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919" w:rsidRPr="00687AF6" w:rsidRDefault="008A781F" w:rsidP="00687AF6">
      <w:pPr>
        <w:spacing w:after="0" w:line="480" w:lineRule="auto"/>
        <w:jc w:val="right"/>
        <w:rPr>
          <w:rFonts w:ascii="Garamond" w:hAnsi="Garamond"/>
          <w:b/>
          <w:sz w:val="36"/>
          <w:szCs w:val="24"/>
        </w:rPr>
      </w:pPr>
      <w:r w:rsidRPr="00687AF6">
        <w:rPr>
          <w:rFonts w:ascii="Garamond" w:hAnsi="Garamond"/>
          <w:b/>
          <w:sz w:val="36"/>
          <w:szCs w:val="24"/>
        </w:rPr>
        <w:t>EMPOWERING THE EAST INDONESIA'S FUTURE</w:t>
      </w:r>
    </w:p>
    <w:p w:rsidR="008A781F" w:rsidRPr="00687AF6" w:rsidRDefault="008A781F" w:rsidP="00687AF6">
      <w:pPr>
        <w:spacing w:after="0" w:line="480" w:lineRule="auto"/>
        <w:jc w:val="right"/>
        <w:rPr>
          <w:rFonts w:ascii="Garamond" w:hAnsi="Garamond"/>
          <w:b/>
          <w:sz w:val="28"/>
          <w:szCs w:val="24"/>
        </w:rPr>
      </w:pPr>
      <w:r w:rsidRPr="00687AF6">
        <w:rPr>
          <w:rFonts w:ascii="Garamond" w:hAnsi="Garamond"/>
          <w:b/>
          <w:sz w:val="28"/>
          <w:szCs w:val="24"/>
        </w:rPr>
        <w:t>THROUGH</w:t>
      </w:r>
    </w:p>
    <w:p w:rsidR="008A781F" w:rsidRPr="00687AF6" w:rsidRDefault="008A781F" w:rsidP="00687AF6">
      <w:pPr>
        <w:spacing w:after="0" w:line="480" w:lineRule="auto"/>
        <w:jc w:val="right"/>
        <w:rPr>
          <w:rFonts w:ascii="Garamond" w:hAnsi="Garamond"/>
          <w:b/>
          <w:sz w:val="28"/>
          <w:szCs w:val="24"/>
        </w:rPr>
      </w:pPr>
      <w:r w:rsidRPr="00687AF6">
        <w:rPr>
          <w:rFonts w:ascii="Garamond" w:hAnsi="Garamond"/>
          <w:b/>
          <w:sz w:val="28"/>
          <w:szCs w:val="24"/>
        </w:rPr>
        <w:t>BUILDING A NEW PARADIGM FOR THE LOCAL GOVERNMENT DEVELOPMENT PLANNING</w:t>
      </w:r>
    </w:p>
    <w:p w:rsidR="006E32BB" w:rsidRPr="005C6825" w:rsidRDefault="006E32BB" w:rsidP="00687AF6">
      <w:pPr>
        <w:spacing w:after="0" w:line="480" w:lineRule="auto"/>
        <w:jc w:val="both"/>
        <w:rPr>
          <w:rFonts w:ascii="Garamond" w:hAnsi="Garamond"/>
          <w:sz w:val="24"/>
          <w:szCs w:val="24"/>
        </w:rPr>
      </w:pPr>
    </w:p>
    <w:p w:rsidR="00687AF6" w:rsidRDefault="00801540">
      <w:pPr>
        <w:rPr>
          <w:rFonts w:ascii="Garamond" w:hAnsi="Garamond"/>
          <w:b/>
          <w:sz w:val="32"/>
          <w:szCs w:val="24"/>
        </w:rPr>
      </w:pPr>
      <w:r>
        <w:rPr>
          <w:rFonts w:ascii="Garamond" w:hAnsi="Garamond"/>
          <w:b/>
          <w:noProof/>
          <w:sz w:val="32"/>
          <w:szCs w:val="24"/>
          <w:lang w:val="id-ID" w:eastAsia="id-ID"/>
        </w:rPr>
        <w:drawing>
          <wp:anchor distT="0" distB="0" distL="114300" distR="114300" simplePos="0" relativeHeight="251661312" behindDoc="1" locked="0" layoutInCell="1" allowOverlap="1">
            <wp:simplePos x="0" y="0"/>
            <wp:positionH relativeFrom="column">
              <wp:posOffset>2324100</wp:posOffset>
            </wp:positionH>
            <wp:positionV relativeFrom="paragraph">
              <wp:posOffset>133350</wp:posOffset>
            </wp:positionV>
            <wp:extent cx="904875" cy="847725"/>
            <wp:effectExtent l="0" t="0" r="9525" b="0"/>
            <wp:wrapNone/>
            <wp:docPr id="8" name="Picture 4" descr="BangKIT Institute"/>
            <wp:cNvGraphicFramePr/>
            <a:graphic xmlns:a="http://schemas.openxmlformats.org/drawingml/2006/main">
              <a:graphicData uri="http://schemas.openxmlformats.org/drawingml/2006/picture">
                <pic:pic xmlns:pic="http://schemas.openxmlformats.org/drawingml/2006/picture">
                  <pic:nvPicPr>
                    <pic:cNvPr id="9" name="Picture 8" descr="BangKIT Institute"/>
                    <pic:cNvPicPr/>
                  </pic:nvPicPr>
                  <pic:blipFill>
                    <a:blip r:embed="rId8">
                      <a:lum bright="-10000"/>
                    </a:blip>
                    <a:srcRect l="-5186" b="10464"/>
                    <a:stretch>
                      <a:fillRect/>
                    </a:stretch>
                  </pic:blipFill>
                  <pic:spPr bwMode="auto">
                    <a:xfrm>
                      <a:off x="0" y="0"/>
                      <a:ext cx="904875" cy="847725"/>
                    </a:xfrm>
                    <a:prstGeom prst="rect">
                      <a:avLst/>
                    </a:prstGeom>
                    <a:ln>
                      <a:headEnd/>
                      <a:tailEnd/>
                    </a:ln>
                  </pic:spPr>
                </pic:pic>
              </a:graphicData>
            </a:graphic>
          </wp:anchor>
        </w:drawing>
      </w:r>
      <w:r>
        <w:rPr>
          <w:rFonts w:ascii="Garamond" w:hAnsi="Garamond"/>
          <w:b/>
          <w:noProof/>
          <w:sz w:val="32"/>
          <w:szCs w:val="24"/>
          <w:lang w:val="id-ID" w:eastAsia="id-ID"/>
        </w:rPr>
        <w:drawing>
          <wp:anchor distT="0" distB="0" distL="114300" distR="114300" simplePos="0" relativeHeight="251662336" behindDoc="1" locked="0" layoutInCell="1" allowOverlap="1">
            <wp:simplePos x="0" y="0"/>
            <wp:positionH relativeFrom="column">
              <wp:posOffset>3314700</wp:posOffset>
            </wp:positionH>
            <wp:positionV relativeFrom="paragraph">
              <wp:posOffset>332740</wp:posOffset>
            </wp:positionV>
            <wp:extent cx="2590800" cy="523875"/>
            <wp:effectExtent l="19050" t="0" r="0" b="0"/>
            <wp:wrapNone/>
            <wp:docPr id="22" name="Objec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133600" cy="381000"/>
                      <a:chOff x="5638800" y="5867400"/>
                      <a:chExt cx="2133600" cy="381000"/>
                    </a:xfrm>
                  </a:grpSpPr>
                  <a:grpSp>
                    <a:nvGrpSpPr>
                      <a:cNvPr id="1026" name="Group 2"/>
                      <a:cNvGrpSpPr>
                        <a:grpSpLocks/>
                      </a:cNvGrpSpPr>
                    </a:nvGrpSpPr>
                    <a:grpSpPr bwMode="auto">
                      <a:xfrm>
                        <a:off x="5638800" y="5867400"/>
                        <a:ext cx="2133600" cy="381000"/>
                        <a:chOff x="4553" y="8959"/>
                        <a:chExt cx="6086" cy="686"/>
                      </a:xfrm>
                    </a:grpSpPr>
                    <a:sp>
                      <a:nvSpPr>
                        <a:cNvPr id="1027" name="WordArt 3"/>
                        <a:cNvSpPr>
                          <a:spLocks noChangeArrowheads="1" noChangeShapeType="1" noTextEdit="1"/>
                        </a:cNvSpPr>
                      </a:nvSpPr>
                      <a:spPr bwMode="auto">
                        <a:xfrm>
                          <a:off x="4553" y="8959"/>
                          <a:ext cx="2880" cy="686"/>
                        </a:xfrm>
                        <a:prstGeom prst="rect">
                          <a:avLst/>
                        </a:prstGeom>
                      </a:spPr>
                      <a:txSp>
                        <a:txBody>
                          <a:bodyPr wrap="none" numCol="1" fromWordArt="1">
                            <a:prstTxWarp prst="textPlain">
                              <a:avLst>
                                <a:gd name="adj" fmla="val 50000"/>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rtl="0"/>
                            <a:r>
                              <a:rPr lang="en-US" sz="3600" kern="10" spc="0" dirty="0" err="1" smtClean="0">
                                <a:ln w="9525">
                                  <a:solidFill>
                                    <a:srgbClr val="000000"/>
                                  </a:solidFill>
                                  <a:round/>
                                  <a:headEnd/>
                                  <a:tailEnd/>
                                </a:ln>
                                <a:solidFill>
                                  <a:srgbClr val="FF0000"/>
                                </a:solidFill>
                                <a:effectLst/>
                                <a:latin typeface="Bernard MT Condensed"/>
                              </a:rPr>
                              <a:t>BangKIT</a:t>
                            </a:r>
                            <a:endParaRPr lang="en-US" sz="3600" kern="10" spc="0" dirty="0">
                              <a:ln w="9525">
                                <a:solidFill>
                                  <a:srgbClr val="000000"/>
                                </a:solidFill>
                                <a:round/>
                                <a:headEnd/>
                                <a:tailEnd/>
                              </a:ln>
                              <a:solidFill>
                                <a:srgbClr val="FF0000"/>
                              </a:solidFill>
                              <a:effectLst/>
                              <a:latin typeface="Bernard MT Condensed"/>
                            </a:endParaRPr>
                          </a:p>
                        </a:txBody>
                        <a:useSpRect/>
                      </a:txSp>
                    </a:sp>
                    <a:sp>
                      <a:nvSpPr>
                        <a:cNvPr id="1028" name="WordArt 4"/>
                        <a:cNvSpPr>
                          <a:spLocks noChangeArrowheads="1" noChangeShapeType="1" noTextEdit="1"/>
                        </a:cNvSpPr>
                      </a:nvSpPr>
                      <a:spPr bwMode="auto">
                        <a:xfrm>
                          <a:off x="7659" y="8959"/>
                          <a:ext cx="2980" cy="647"/>
                        </a:xfrm>
                        <a:prstGeom prst="rect">
                          <a:avLst/>
                        </a:prstGeom>
                      </a:spPr>
                      <a:txSp>
                        <a:txBody>
                          <a:bodyPr wrap="none" numCol="1" fromWordArt="1">
                            <a:prstTxWarp prst="textPlain">
                              <a:avLst>
                                <a:gd name="adj" fmla="val 50000"/>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rtl="0"/>
                            <a:r>
                              <a:rPr lang="en-US" sz="3600" b="1" kern="10" spc="0" dirty="0" smtClean="0">
                                <a:ln w="9525">
                                  <a:solidFill>
                                    <a:srgbClr val="000000"/>
                                  </a:solidFill>
                                  <a:round/>
                                  <a:headEnd/>
                                  <a:tailEnd/>
                                </a:ln>
                                <a:solidFill>
                                  <a:srgbClr val="0000FF"/>
                                </a:solidFill>
                                <a:effectLst/>
                                <a:latin typeface="Harrington"/>
                              </a:rPr>
                              <a:t>Institute</a:t>
                            </a:r>
                            <a:endParaRPr lang="en-US" sz="3600" b="1" kern="10" spc="0" dirty="0">
                              <a:ln w="9525">
                                <a:solidFill>
                                  <a:srgbClr val="000000"/>
                                </a:solidFill>
                                <a:round/>
                                <a:headEnd/>
                                <a:tailEnd/>
                              </a:ln>
                              <a:solidFill>
                                <a:srgbClr val="0000FF"/>
                              </a:solidFill>
                              <a:effectLst/>
                              <a:latin typeface="Harrington"/>
                            </a:endParaRPr>
                          </a:p>
                        </a:txBody>
                        <a:useSpRect/>
                      </a:txSp>
                    </a:sp>
                  </a:grpSp>
                </lc:lockedCanvas>
              </a:graphicData>
            </a:graphic>
          </wp:anchor>
        </w:drawing>
      </w:r>
      <w:r w:rsidR="00687AF6">
        <w:rPr>
          <w:rFonts w:ascii="Garamond" w:hAnsi="Garamond"/>
          <w:b/>
          <w:sz w:val="32"/>
          <w:szCs w:val="24"/>
        </w:rPr>
        <w:br w:type="page"/>
      </w:r>
    </w:p>
    <w:p w:rsidR="008A781F" w:rsidRPr="00687AF6" w:rsidRDefault="006E32BB" w:rsidP="00687AF6">
      <w:pPr>
        <w:spacing w:after="0"/>
        <w:jc w:val="both"/>
        <w:rPr>
          <w:rFonts w:ascii="Garamond" w:hAnsi="Garamond"/>
          <w:b/>
          <w:sz w:val="32"/>
          <w:szCs w:val="24"/>
        </w:rPr>
      </w:pPr>
      <w:r w:rsidRPr="00687AF6">
        <w:rPr>
          <w:rFonts w:ascii="Garamond" w:hAnsi="Garamond"/>
          <w:b/>
          <w:sz w:val="32"/>
          <w:szCs w:val="24"/>
        </w:rPr>
        <w:lastRenderedPageBreak/>
        <w:t>Ringkasan Projek</w:t>
      </w:r>
    </w:p>
    <w:tbl>
      <w:tblPr>
        <w:tblW w:w="9284"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4"/>
        <w:gridCol w:w="2596"/>
        <w:gridCol w:w="194"/>
        <w:gridCol w:w="45"/>
        <w:gridCol w:w="6068"/>
        <w:gridCol w:w="187"/>
      </w:tblGrid>
      <w:tr w:rsidR="008A781F" w:rsidRPr="005C6825" w:rsidTr="00687AF6">
        <w:trPr>
          <w:gridBefore w:val="1"/>
          <w:wBefore w:w="194" w:type="dxa"/>
        </w:trPr>
        <w:tc>
          <w:tcPr>
            <w:tcW w:w="2790" w:type="dxa"/>
            <w:gridSpan w:val="2"/>
            <w:shd w:val="pct10" w:color="auto" w:fill="FFFFFF"/>
            <w:vAlign w:val="center"/>
          </w:tcPr>
          <w:p w:rsidR="008A781F" w:rsidRPr="005C6825" w:rsidRDefault="008A781F" w:rsidP="000D5FD9">
            <w:pPr>
              <w:pStyle w:val="Title"/>
              <w:spacing w:before="140" w:after="140"/>
              <w:jc w:val="left"/>
              <w:rPr>
                <w:rFonts w:ascii="Garamond" w:hAnsi="Garamond"/>
                <w:b w:val="0"/>
                <w:sz w:val="24"/>
                <w:szCs w:val="24"/>
                <w:lang w:val="en-GB"/>
              </w:rPr>
            </w:pPr>
            <w:r w:rsidRPr="005C6825">
              <w:rPr>
                <w:rFonts w:ascii="Garamond" w:hAnsi="Garamond"/>
                <w:b w:val="0"/>
                <w:sz w:val="24"/>
                <w:szCs w:val="24"/>
                <w:lang w:val="en-GB"/>
              </w:rPr>
              <w:t>Nama Projek</w:t>
            </w:r>
          </w:p>
        </w:tc>
        <w:tc>
          <w:tcPr>
            <w:tcW w:w="6300" w:type="dxa"/>
            <w:gridSpan w:val="3"/>
          </w:tcPr>
          <w:p w:rsidR="008A781F" w:rsidRPr="005C6825" w:rsidRDefault="0043558F" w:rsidP="0043558F">
            <w:pPr>
              <w:pStyle w:val="Title"/>
              <w:spacing w:before="120" w:after="120"/>
              <w:jc w:val="left"/>
              <w:rPr>
                <w:rFonts w:ascii="Garamond" w:hAnsi="Garamond"/>
                <w:b w:val="0"/>
                <w:sz w:val="24"/>
                <w:szCs w:val="24"/>
                <w:lang w:val="en-GB"/>
              </w:rPr>
            </w:pPr>
            <w:r w:rsidRPr="005C6825">
              <w:rPr>
                <w:rFonts w:ascii="Garamond" w:hAnsi="Garamond" w:cs="Arial"/>
                <w:b w:val="0"/>
                <w:sz w:val="24"/>
                <w:szCs w:val="24"/>
              </w:rPr>
              <w:t>Empowering The East Indonesia's Future Through Building A New Paradigm For The Local Government Development Planning</w:t>
            </w:r>
          </w:p>
        </w:tc>
      </w:tr>
      <w:tr w:rsidR="008A781F" w:rsidRPr="005C6825" w:rsidTr="00687AF6">
        <w:trPr>
          <w:gridBefore w:val="1"/>
          <w:wBefore w:w="194" w:type="dxa"/>
        </w:trPr>
        <w:tc>
          <w:tcPr>
            <w:tcW w:w="2790" w:type="dxa"/>
            <w:gridSpan w:val="2"/>
            <w:shd w:val="pct10" w:color="auto" w:fill="FFFFFF"/>
            <w:vAlign w:val="center"/>
          </w:tcPr>
          <w:p w:rsidR="008A781F" w:rsidRPr="005C6825" w:rsidRDefault="008A781F" w:rsidP="000D5FD9">
            <w:pPr>
              <w:pStyle w:val="Title"/>
              <w:spacing w:before="140" w:after="140"/>
              <w:jc w:val="left"/>
              <w:rPr>
                <w:rFonts w:ascii="Garamond" w:hAnsi="Garamond"/>
                <w:b w:val="0"/>
                <w:sz w:val="24"/>
                <w:szCs w:val="24"/>
                <w:lang w:val="en-GB"/>
              </w:rPr>
            </w:pPr>
            <w:r w:rsidRPr="005C6825">
              <w:rPr>
                <w:rFonts w:ascii="Garamond" w:hAnsi="Garamond"/>
                <w:b w:val="0"/>
                <w:sz w:val="24"/>
                <w:szCs w:val="24"/>
                <w:lang w:val="en-GB"/>
              </w:rPr>
              <w:t>Lokasi Projek</w:t>
            </w:r>
          </w:p>
        </w:tc>
        <w:tc>
          <w:tcPr>
            <w:tcW w:w="6300" w:type="dxa"/>
            <w:gridSpan w:val="3"/>
          </w:tcPr>
          <w:p w:rsidR="008A781F" w:rsidRPr="005C6825" w:rsidRDefault="008A781F" w:rsidP="008A781F">
            <w:pPr>
              <w:pStyle w:val="Title"/>
              <w:spacing w:before="120" w:after="120"/>
              <w:jc w:val="left"/>
              <w:rPr>
                <w:rFonts w:ascii="Garamond" w:hAnsi="Garamond" w:cs="Arial"/>
                <w:b w:val="0"/>
                <w:i/>
                <w:sz w:val="24"/>
                <w:szCs w:val="24"/>
              </w:rPr>
            </w:pPr>
            <w:r w:rsidRPr="005C6825">
              <w:rPr>
                <w:rFonts w:ascii="Garamond" w:hAnsi="Garamond" w:cs="Arial"/>
                <w:b w:val="0"/>
                <w:sz w:val="24"/>
                <w:szCs w:val="24"/>
              </w:rPr>
              <w:t>20 Pemerintah Kabupaten/Kota di wilayah timur Indonesia</w:t>
            </w:r>
          </w:p>
        </w:tc>
      </w:tr>
      <w:tr w:rsidR="008A781F" w:rsidRPr="005C6825" w:rsidTr="00687AF6">
        <w:trPr>
          <w:gridBefore w:val="1"/>
          <w:wBefore w:w="194" w:type="dxa"/>
        </w:trPr>
        <w:tc>
          <w:tcPr>
            <w:tcW w:w="2790" w:type="dxa"/>
            <w:gridSpan w:val="2"/>
            <w:shd w:val="pct10" w:color="auto" w:fill="FFFFFF"/>
            <w:vAlign w:val="center"/>
          </w:tcPr>
          <w:p w:rsidR="008A781F" w:rsidRPr="005C6825" w:rsidRDefault="008A781F" w:rsidP="000D5FD9">
            <w:pPr>
              <w:pStyle w:val="Title"/>
              <w:spacing w:before="140" w:after="140"/>
              <w:jc w:val="left"/>
              <w:rPr>
                <w:rFonts w:ascii="Garamond" w:hAnsi="Garamond"/>
                <w:b w:val="0"/>
                <w:sz w:val="24"/>
                <w:szCs w:val="24"/>
                <w:lang w:val="en-GB"/>
              </w:rPr>
            </w:pPr>
            <w:r w:rsidRPr="005C6825">
              <w:rPr>
                <w:rFonts w:ascii="Garamond" w:hAnsi="Garamond"/>
                <w:b w:val="0"/>
                <w:sz w:val="24"/>
                <w:szCs w:val="24"/>
                <w:lang w:val="en-GB"/>
              </w:rPr>
              <w:t>Pelaksana</w:t>
            </w:r>
          </w:p>
        </w:tc>
        <w:tc>
          <w:tcPr>
            <w:tcW w:w="6300" w:type="dxa"/>
            <w:gridSpan w:val="3"/>
          </w:tcPr>
          <w:p w:rsidR="008A781F" w:rsidRPr="005C6825" w:rsidRDefault="008A781F" w:rsidP="002B0A66">
            <w:pPr>
              <w:pStyle w:val="Title"/>
              <w:spacing w:before="120" w:after="120"/>
              <w:jc w:val="left"/>
              <w:rPr>
                <w:rFonts w:ascii="Garamond" w:hAnsi="Garamond" w:cs="Arial"/>
                <w:b w:val="0"/>
                <w:sz w:val="24"/>
                <w:szCs w:val="24"/>
              </w:rPr>
            </w:pPr>
            <w:r w:rsidRPr="005C6825">
              <w:rPr>
                <w:rFonts w:ascii="Garamond" w:hAnsi="Garamond" w:cs="Arial"/>
                <w:b w:val="0"/>
                <w:color w:val="FF0000"/>
                <w:sz w:val="24"/>
                <w:szCs w:val="24"/>
                <w:lang w:val="fr-FR"/>
              </w:rPr>
              <w:t>Bang</w:t>
            </w:r>
            <w:r w:rsidR="002B0A66" w:rsidRPr="005C6825">
              <w:rPr>
                <w:rFonts w:ascii="Garamond" w:hAnsi="Garamond" w:cs="Arial"/>
                <w:b w:val="0"/>
                <w:color w:val="FF0000"/>
                <w:sz w:val="24"/>
                <w:szCs w:val="24"/>
                <w:lang w:val="fr-FR"/>
              </w:rPr>
              <w:t>KIT</w:t>
            </w:r>
            <w:r w:rsidR="002B0A66" w:rsidRPr="005C6825">
              <w:rPr>
                <w:rFonts w:ascii="Garamond" w:hAnsi="Garamond" w:cs="Arial"/>
                <w:b w:val="0"/>
                <w:sz w:val="24"/>
                <w:szCs w:val="24"/>
                <w:lang w:val="fr-FR"/>
              </w:rPr>
              <w:t xml:space="preserve"> </w:t>
            </w:r>
            <w:r w:rsidRPr="005C6825">
              <w:rPr>
                <w:rFonts w:ascii="Garamond" w:hAnsi="Garamond" w:cs="Arial"/>
                <w:b w:val="0"/>
                <w:color w:val="0070C0"/>
                <w:sz w:val="24"/>
                <w:szCs w:val="24"/>
                <w:lang w:val="fr-FR"/>
              </w:rPr>
              <w:t xml:space="preserve"> Institute</w:t>
            </w:r>
          </w:p>
        </w:tc>
      </w:tr>
      <w:tr w:rsidR="008A781F" w:rsidRPr="005C6825" w:rsidTr="00687AF6">
        <w:trPr>
          <w:gridBefore w:val="1"/>
          <w:wBefore w:w="194" w:type="dxa"/>
        </w:trPr>
        <w:tc>
          <w:tcPr>
            <w:tcW w:w="2790" w:type="dxa"/>
            <w:gridSpan w:val="2"/>
            <w:tcBorders>
              <w:top w:val="single" w:sz="4" w:space="0" w:color="auto"/>
              <w:left w:val="single" w:sz="4" w:space="0" w:color="auto"/>
              <w:bottom w:val="single" w:sz="4" w:space="0" w:color="auto"/>
              <w:right w:val="single" w:sz="4" w:space="0" w:color="auto"/>
            </w:tcBorders>
            <w:shd w:val="pct10" w:color="auto" w:fill="FFFFFF"/>
            <w:vAlign w:val="center"/>
          </w:tcPr>
          <w:p w:rsidR="008A781F" w:rsidRPr="005C6825" w:rsidRDefault="008A781F" w:rsidP="008A781F">
            <w:pPr>
              <w:pStyle w:val="Title"/>
              <w:spacing w:before="140" w:after="140"/>
              <w:jc w:val="left"/>
              <w:rPr>
                <w:rFonts w:ascii="Garamond" w:hAnsi="Garamond"/>
                <w:b w:val="0"/>
                <w:sz w:val="24"/>
                <w:szCs w:val="24"/>
                <w:lang w:val="en-GB"/>
              </w:rPr>
            </w:pPr>
            <w:r w:rsidRPr="005C6825">
              <w:rPr>
                <w:rFonts w:ascii="Garamond" w:hAnsi="Garamond"/>
                <w:b w:val="0"/>
                <w:sz w:val="24"/>
                <w:szCs w:val="24"/>
                <w:lang w:val="en-GB"/>
              </w:rPr>
              <w:t>Legal status</w:t>
            </w:r>
          </w:p>
        </w:tc>
        <w:tc>
          <w:tcPr>
            <w:tcW w:w="6300" w:type="dxa"/>
            <w:gridSpan w:val="3"/>
            <w:tcBorders>
              <w:top w:val="single" w:sz="4" w:space="0" w:color="auto"/>
              <w:left w:val="single" w:sz="4" w:space="0" w:color="auto"/>
              <w:bottom w:val="single" w:sz="4" w:space="0" w:color="auto"/>
              <w:right w:val="single" w:sz="4" w:space="0" w:color="auto"/>
            </w:tcBorders>
          </w:tcPr>
          <w:p w:rsidR="008A781F" w:rsidRPr="005C6825" w:rsidRDefault="008A781F" w:rsidP="008A781F">
            <w:pPr>
              <w:pStyle w:val="Title"/>
              <w:spacing w:before="120" w:after="120"/>
              <w:jc w:val="left"/>
              <w:rPr>
                <w:rFonts w:ascii="Garamond" w:hAnsi="Garamond" w:cs="Arial"/>
                <w:b w:val="0"/>
                <w:sz w:val="24"/>
                <w:szCs w:val="24"/>
                <w:lang w:val="fr-FR"/>
              </w:rPr>
            </w:pPr>
            <w:r w:rsidRPr="005C6825">
              <w:rPr>
                <w:rFonts w:ascii="Garamond" w:hAnsi="Garamond" w:cs="Arial"/>
                <w:b w:val="0"/>
                <w:sz w:val="24"/>
                <w:szCs w:val="24"/>
                <w:lang w:val="fr-FR"/>
              </w:rPr>
              <w:t>Non profit making</w:t>
            </w:r>
          </w:p>
        </w:tc>
      </w:tr>
      <w:tr w:rsidR="008A781F" w:rsidRPr="005C6825" w:rsidTr="00687AF6">
        <w:trPr>
          <w:gridBefore w:val="1"/>
          <w:wBefore w:w="194" w:type="dxa"/>
        </w:trPr>
        <w:tc>
          <w:tcPr>
            <w:tcW w:w="2790" w:type="dxa"/>
            <w:gridSpan w:val="2"/>
            <w:tcBorders>
              <w:top w:val="single" w:sz="4" w:space="0" w:color="auto"/>
              <w:left w:val="single" w:sz="4" w:space="0" w:color="auto"/>
              <w:bottom w:val="single" w:sz="4" w:space="0" w:color="auto"/>
              <w:right w:val="single" w:sz="4" w:space="0" w:color="auto"/>
            </w:tcBorders>
            <w:shd w:val="pct10" w:color="auto" w:fill="FFFFFF"/>
            <w:vAlign w:val="center"/>
          </w:tcPr>
          <w:p w:rsidR="008A781F" w:rsidRPr="005C6825" w:rsidRDefault="008A781F" w:rsidP="000D5FD9">
            <w:pPr>
              <w:pStyle w:val="Title"/>
              <w:spacing w:before="140" w:after="140"/>
              <w:jc w:val="left"/>
              <w:rPr>
                <w:rFonts w:ascii="Garamond" w:hAnsi="Garamond"/>
                <w:b w:val="0"/>
                <w:sz w:val="24"/>
                <w:szCs w:val="24"/>
                <w:lang w:val="en-GB"/>
              </w:rPr>
            </w:pPr>
            <w:r w:rsidRPr="005C6825">
              <w:rPr>
                <w:rFonts w:ascii="Garamond" w:hAnsi="Garamond"/>
                <w:b w:val="0"/>
                <w:sz w:val="24"/>
                <w:szCs w:val="24"/>
                <w:lang w:val="en-GB"/>
              </w:rPr>
              <w:t>Partner(s)</w:t>
            </w:r>
            <w:r w:rsidRPr="005C6825">
              <w:rPr>
                <w:rStyle w:val="FootnoteReference"/>
                <w:rFonts w:ascii="Garamond" w:hAnsi="Garamond"/>
                <w:b w:val="0"/>
                <w:sz w:val="24"/>
                <w:szCs w:val="24"/>
                <w:vertAlign w:val="baseline"/>
                <w:lang w:val="en-GB"/>
              </w:rPr>
              <w:footnoteReference w:id="2"/>
            </w:r>
          </w:p>
        </w:tc>
        <w:tc>
          <w:tcPr>
            <w:tcW w:w="6300" w:type="dxa"/>
            <w:gridSpan w:val="3"/>
            <w:tcBorders>
              <w:top w:val="single" w:sz="4" w:space="0" w:color="auto"/>
              <w:left w:val="single" w:sz="4" w:space="0" w:color="auto"/>
              <w:bottom w:val="single" w:sz="4" w:space="0" w:color="auto"/>
              <w:right w:val="single" w:sz="4" w:space="0" w:color="auto"/>
            </w:tcBorders>
          </w:tcPr>
          <w:p w:rsidR="008A781F" w:rsidRPr="005C6825" w:rsidRDefault="008A781F" w:rsidP="008A781F">
            <w:pPr>
              <w:pStyle w:val="Title"/>
              <w:spacing w:before="120" w:after="120"/>
              <w:jc w:val="left"/>
              <w:rPr>
                <w:rFonts w:ascii="Garamond" w:hAnsi="Garamond" w:cs="Arial"/>
                <w:b w:val="0"/>
                <w:sz w:val="24"/>
                <w:szCs w:val="24"/>
                <w:lang w:val="fr-FR"/>
              </w:rPr>
            </w:pPr>
            <w:r w:rsidRPr="005C6825">
              <w:rPr>
                <w:rFonts w:ascii="Garamond" w:hAnsi="Garamond" w:cs="Arial"/>
                <w:b w:val="0"/>
                <w:sz w:val="24"/>
                <w:szCs w:val="24"/>
              </w:rPr>
              <w:t>20 Pemerintah Kabupaten/Kota di wilayah timur Indonesia terseleksi</w:t>
            </w:r>
          </w:p>
        </w:tc>
      </w:tr>
      <w:tr w:rsidR="008A781F" w:rsidRPr="005C6825" w:rsidTr="00687AF6">
        <w:tblPrEx>
          <w:jc w:val="center"/>
        </w:tblPrEx>
        <w:trPr>
          <w:gridAfter w:val="1"/>
          <w:wAfter w:w="187" w:type="dxa"/>
          <w:cantSplit/>
          <w:jc w:val="center"/>
        </w:trPr>
        <w:tc>
          <w:tcPr>
            <w:tcW w:w="2790" w:type="dxa"/>
            <w:gridSpan w:val="2"/>
          </w:tcPr>
          <w:p w:rsidR="008A781F" w:rsidRPr="005C6825" w:rsidRDefault="008A781F" w:rsidP="008A781F">
            <w:pPr>
              <w:pStyle w:val="Title"/>
              <w:spacing w:before="140" w:after="140"/>
              <w:jc w:val="left"/>
              <w:rPr>
                <w:rFonts w:ascii="Garamond" w:hAnsi="Garamond"/>
                <w:b w:val="0"/>
                <w:sz w:val="24"/>
                <w:szCs w:val="24"/>
                <w:lang w:val="en-GB"/>
              </w:rPr>
            </w:pPr>
            <w:r w:rsidRPr="005C6825">
              <w:rPr>
                <w:rFonts w:ascii="Garamond" w:hAnsi="Garamond"/>
                <w:b w:val="0"/>
                <w:sz w:val="24"/>
                <w:szCs w:val="24"/>
                <w:lang w:val="en-GB"/>
              </w:rPr>
              <w:t>Rencana Anggaran Biaya</w:t>
            </w:r>
          </w:p>
        </w:tc>
        <w:tc>
          <w:tcPr>
            <w:tcW w:w="6307" w:type="dxa"/>
            <w:gridSpan w:val="3"/>
          </w:tcPr>
          <w:p w:rsidR="008A781F" w:rsidRPr="005C6825" w:rsidRDefault="0043558F" w:rsidP="0043558F">
            <w:pPr>
              <w:spacing w:before="120" w:after="120"/>
              <w:jc w:val="both"/>
              <w:rPr>
                <w:rFonts w:ascii="Garamond" w:hAnsi="Garamond" w:cs="Arial"/>
                <w:sz w:val="24"/>
                <w:szCs w:val="24"/>
              </w:rPr>
            </w:pPr>
            <w:r w:rsidRPr="005C6825">
              <w:rPr>
                <w:rFonts w:ascii="Garamond" w:hAnsi="Garamond" w:cs="Arial"/>
                <w:sz w:val="24"/>
                <w:szCs w:val="24"/>
              </w:rPr>
              <w:t>Rp. 1.628.550.000,00</w:t>
            </w:r>
          </w:p>
        </w:tc>
      </w:tr>
      <w:tr w:rsidR="008A781F" w:rsidRPr="005C6825" w:rsidTr="00687AF6">
        <w:trPr>
          <w:gridBefore w:val="1"/>
          <w:wBefore w:w="194" w:type="dxa"/>
          <w:trHeight w:val="798"/>
        </w:trPr>
        <w:tc>
          <w:tcPr>
            <w:tcW w:w="2790" w:type="dxa"/>
            <w:gridSpan w:val="2"/>
            <w:shd w:val="pct10" w:color="auto" w:fill="FFFFFF"/>
            <w:vAlign w:val="center"/>
          </w:tcPr>
          <w:p w:rsidR="008A781F" w:rsidRPr="005C6825" w:rsidRDefault="008A781F" w:rsidP="00E979C4">
            <w:pPr>
              <w:pStyle w:val="Title"/>
              <w:spacing w:before="140" w:after="140"/>
              <w:jc w:val="left"/>
              <w:rPr>
                <w:rFonts w:ascii="Garamond" w:hAnsi="Garamond"/>
                <w:b w:val="0"/>
                <w:sz w:val="24"/>
                <w:szCs w:val="24"/>
                <w:lang w:val="en-GB"/>
              </w:rPr>
            </w:pPr>
            <w:r w:rsidRPr="005C6825">
              <w:rPr>
                <w:rFonts w:ascii="Garamond" w:hAnsi="Garamond"/>
                <w:b w:val="0"/>
                <w:sz w:val="24"/>
                <w:szCs w:val="24"/>
                <w:lang w:val="en-GB"/>
              </w:rPr>
              <w:t xml:space="preserve">Total </w:t>
            </w:r>
            <w:r w:rsidR="0043558F" w:rsidRPr="005C6825">
              <w:rPr>
                <w:rFonts w:ascii="Garamond" w:hAnsi="Garamond"/>
                <w:b w:val="0"/>
                <w:sz w:val="24"/>
                <w:szCs w:val="24"/>
                <w:lang w:val="en-GB"/>
              </w:rPr>
              <w:t>durasi projek</w:t>
            </w:r>
            <w:r w:rsidRPr="005C6825">
              <w:rPr>
                <w:rFonts w:ascii="Garamond" w:hAnsi="Garamond"/>
                <w:b w:val="0"/>
                <w:sz w:val="24"/>
                <w:szCs w:val="24"/>
                <w:lang w:val="en-GB"/>
              </w:rPr>
              <w:t>:</w:t>
            </w:r>
          </w:p>
        </w:tc>
        <w:tc>
          <w:tcPr>
            <w:tcW w:w="6300" w:type="dxa"/>
            <w:gridSpan w:val="3"/>
            <w:vAlign w:val="center"/>
          </w:tcPr>
          <w:p w:rsidR="008A781F" w:rsidRPr="005C6825" w:rsidRDefault="00687AF6" w:rsidP="00E979C4">
            <w:pPr>
              <w:pStyle w:val="Title"/>
              <w:spacing w:before="140" w:after="140"/>
              <w:jc w:val="left"/>
              <w:rPr>
                <w:rFonts w:ascii="Garamond" w:hAnsi="Garamond"/>
                <w:b w:val="0"/>
                <w:i/>
                <w:sz w:val="24"/>
                <w:szCs w:val="24"/>
                <w:lang w:val="en-GB"/>
              </w:rPr>
            </w:pPr>
            <w:r>
              <w:rPr>
                <w:rFonts w:ascii="Garamond" w:hAnsi="Garamond" w:cs="Arial"/>
                <w:b w:val="0"/>
                <w:sz w:val="24"/>
                <w:szCs w:val="24"/>
              </w:rPr>
              <w:t>9</w:t>
            </w:r>
            <w:r w:rsidR="008A781F" w:rsidRPr="005C6825">
              <w:rPr>
                <w:rFonts w:ascii="Garamond" w:hAnsi="Garamond" w:cs="Arial"/>
                <w:b w:val="0"/>
                <w:sz w:val="24"/>
                <w:szCs w:val="24"/>
              </w:rPr>
              <w:t xml:space="preserve"> </w:t>
            </w:r>
            <w:r w:rsidR="0043558F" w:rsidRPr="005C6825">
              <w:rPr>
                <w:rFonts w:ascii="Garamond" w:hAnsi="Garamond" w:cs="Arial"/>
                <w:b w:val="0"/>
                <w:sz w:val="24"/>
                <w:szCs w:val="24"/>
              </w:rPr>
              <w:t>bulan</w:t>
            </w:r>
          </w:p>
        </w:tc>
      </w:tr>
      <w:tr w:rsidR="0043558F" w:rsidRPr="00E979C4" w:rsidTr="00687AF6">
        <w:tblPrEx>
          <w:shd w:val="clear" w:color="auto" w:fill="E6E6E6"/>
        </w:tblPrEx>
        <w:trPr>
          <w:gridBefore w:val="1"/>
          <w:wBefore w:w="194" w:type="dxa"/>
          <w:trHeight w:val="584"/>
        </w:trPr>
        <w:tc>
          <w:tcPr>
            <w:tcW w:w="9090" w:type="dxa"/>
            <w:gridSpan w:val="5"/>
            <w:tcBorders>
              <w:bottom w:val="single" w:sz="4" w:space="0" w:color="auto"/>
            </w:tcBorders>
            <w:shd w:val="clear" w:color="auto" w:fill="E6E6E6"/>
          </w:tcPr>
          <w:p w:rsidR="0043558F" w:rsidRPr="00E979C4" w:rsidRDefault="0043558F" w:rsidP="000D5FD9">
            <w:pPr>
              <w:tabs>
                <w:tab w:val="right" w:pos="8789"/>
              </w:tabs>
              <w:suppressAutoHyphens/>
              <w:rPr>
                <w:rFonts w:ascii="Garamond" w:hAnsi="Garamond"/>
                <w:b/>
                <w:sz w:val="24"/>
                <w:szCs w:val="24"/>
              </w:rPr>
            </w:pPr>
            <w:r w:rsidRPr="00687AF6">
              <w:rPr>
                <w:rFonts w:ascii="Garamond" w:hAnsi="Garamond"/>
                <w:b/>
                <w:sz w:val="28"/>
                <w:szCs w:val="24"/>
              </w:rPr>
              <w:t>Contact Person Projek:</w:t>
            </w:r>
          </w:p>
        </w:tc>
      </w:tr>
      <w:tr w:rsidR="0043558F" w:rsidRPr="005C6825" w:rsidTr="00687AF6">
        <w:tblPrEx>
          <w:shd w:val="clear" w:color="auto" w:fill="E6E6E6"/>
        </w:tblPrEx>
        <w:trPr>
          <w:gridBefore w:val="1"/>
          <w:wBefore w:w="194" w:type="dxa"/>
          <w:trHeight w:val="797"/>
        </w:trPr>
        <w:tc>
          <w:tcPr>
            <w:tcW w:w="2835" w:type="dxa"/>
            <w:gridSpan w:val="3"/>
            <w:shd w:val="clear" w:color="auto" w:fill="E6E6E6"/>
          </w:tcPr>
          <w:p w:rsidR="0043558F" w:rsidRPr="00E979C4" w:rsidRDefault="0043558F" w:rsidP="000D5FD9">
            <w:pPr>
              <w:suppressAutoHyphens/>
              <w:spacing w:before="100" w:after="100"/>
              <w:rPr>
                <w:rFonts w:ascii="Garamond" w:hAnsi="Garamond"/>
                <w:spacing w:val="-2"/>
                <w:sz w:val="24"/>
                <w:szCs w:val="24"/>
              </w:rPr>
            </w:pPr>
            <w:r w:rsidRPr="00E979C4">
              <w:rPr>
                <w:rFonts w:ascii="Garamond" w:hAnsi="Garamond"/>
                <w:spacing w:val="-2"/>
                <w:sz w:val="24"/>
                <w:szCs w:val="24"/>
              </w:rPr>
              <w:t>Alamat persuratan:</w:t>
            </w:r>
          </w:p>
          <w:p w:rsidR="0043558F" w:rsidRPr="00E979C4" w:rsidRDefault="0043558F" w:rsidP="000D5FD9">
            <w:pPr>
              <w:suppressAutoHyphens/>
              <w:spacing w:before="100" w:after="100"/>
              <w:rPr>
                <w:rFonts w:ascii="Garamond" w:hAnsi="Garamond"/>
                <w:spacing w:val="-2"/>
                <w:sz w:val="24"/>
                <w:szCs w:val="24"/>
              </w:rPr>
            </w:pPr>
          </w:p>
        </w:tc>
        <w:tc>
          <w:tcPr>
            <w:tcW w:w="6255" w:type="dxa"/>
            <w:gridSpan w:val="2"/>
            <w:shd w:val="clear" w:color="auto" w:fill="auto"/>
            <w:vAlign w:val="center"/>
          </w:tcPr>
          <w:p w:rsidR="0043558F" w:rsidRPr="005C6825" w:rsidRDefault="002B0A66" w:rsidP="000D5FD9">
            <w:pPr>
              <w:tabs>
                <w:tab w:val="right" w:pos="8789"/>
              </w:tabs>
              <w:suppressAutoHyphens/>
              <w:spacing w:before="120" w:after="120"/>
              <w:rPr>
                <w:rFonts w:ascii="Garamond" w:hAnsi="Garamond" w:cs="Arial"/>
                <w:spacing w:val="-2"/>
                <w:sz w:val="24"/>
                <w:szCs w:val="24"/>
              </w:rPr>
            </w:pPr>
            <w:r w:rsidRPr="005C6825">
              <w:rPr>
                <w:rFonts w:ascii="Garamond" w:hAnsi="Garamond" w:cs="Arial"/>
                <w:spacing w:val="-2"/>
                <w:sz w:val="24"/>
                <w:szCs w:val="24"/>
              </w:rPr>
              <w:t>Komplek Perumahan Dosen UNHAS Blok H No. 15, Tamalanrea, Makassar, Sulawesi Selatan</w:t>
            </w:r>
          </w:p>
        </w:tc>
      </w:tr>
      <w:tr w:rsidR="0043558F" w:rsidRPr="005C6825" w:rsidTr="00687AF6">
        <w:tblPrEx>
          <w:shd w:val="clear" w:color="auto" w:fill="E6E6E6"/>
        </w:tblPrEx>
        <w:trPr>
          <w:gridBefore w:val="1"/>
          <w:wBefore w:w="194" w:type="dxa"/>
        </w:trPr>
        <w:tc>
          <w:tcPr>
            <w:tcW w:w="2835" w:type="dxa"/>
            <w:gridSpan w:val="3"/>
            <w:shd w:val="clear" w:color="auto" w:fill="E6E6E6"/>
          </w:tcPr>
          <w:p w:rsidR="0043558F" w:rsidRPr="00E979C4" w:rsidRDefault="0043558F" w:rsidP="000D5FD9">
            <w:pPr>
              <w:tabs>
                <w:tab w:val="right" w:pos="8789"/>
              </w:tabs>
              <w:suppressAutoHyphens/>
              <w:spacing w:before="100" w:after="100"/>
              <w:rPr>
                <w:rStyle w:val="FootnoteReference"/>
                <w:rFonts w:ascii="Garamond" w:hAnsi="Garamond"/>
                <w:spacing w:val="-2"/>
                <w:sz w:val="24"/>
                <w:szCs w:val="24"/>
              </w:rPr>
            </w:pPr>
            <w:r w:rsidRPr="00E979C4">
              <w:rPr>
                <w:rFonts w:ascii="Garamond" w:hAnsi="Garamond"/>
                <w:spacing w:val="-2"/>
                <w:sz w:val="24"/>
                <w:szCs w:val="24"/>
              </w:rPr>
              <w:t>Nomor Telp.</w:t>
            </w:r>
          </w:p>
        </w:tc>
        <w:tc>
          <w:tcPr>
            <w:tcW w:w="6255" w:type="dxa"/>
            <w:gridSpan w:val="2"/>
            <w:shd w:val="clear" w:color="auto" w:fill="auto"/>
            <w:vAlign w:val="center"/>
          </w:tcPr>
          <w:p w:rsidR="0043558F" w:rsidRPr="005C6825" w:rsidRDefault="0043558F" w:rsidP="0043558F">
            <w:pPr>
              <w:tabs>
                <w:tab w:val="right" w:pos="8789"/>
              </w:tabs>
              <w:suppressAutoHyphens/>
              <w:spacing w:before="120" w:after="120"/>
              <w:rPr>
                <w:rStyle w:val="FootnoteReference"/>
                <w:rFonts w:ascii="Garamond" w:hAnsi="Garamond" w:cs="Arial"/>
                <w:spacing w:val="-2"/>
                <w:sz w:val="24"/>
                <w:szCs w:val="24"/>
              </w:rPr>
            </w:pPr>
            <w:r w:rsidRPr="005C6825">
              <w:rPr>
                <w:rFonts w:ascii="Garamond" w:hAnsi="Garamond" w:cs="Arial"/>
                <w:spacing w:val="-2"/>
                <w:sz w:val="24"/>
                <w:szCs w:val="24"/>
              </w:rPr>
              <w:t>+62-0411-</w:t>
            </w:r>
            <w:r w:rsidR="002B0A66" w:rsidRPr="005C6825">
              <w:rPr>
                <w:rFonts w:ascii="Garamond" w:hAnsi="Garamond" w:cs="Arial"/>
                <w:spacing w:val="-2"/>
                <w:sz w:val="24"/>
                <w:szCs w:val="24"/>
              </w:rPr>
              <w:t>585680</w:t>
            </w:r>
          </w:p>
        </w:tc>
      </w:tr>
      <w:tr w:rsidR="0043558F" w:rsidRPr="005C6825" w:rsidTr="00687AF6">
        <w:tblPrEx>
          <w:shd w:val="clear" w:color="auto" w:fill="E6E6E6"/>
        </w:tblPrEx>
        <w:trPr>
          <w:gridBefore w:val="1"/>
          <w:wBefore w:w="194" w:type="dxa"/>
        </w:trPr>
        <w:tc>
          <w:tcPr>
            <w:tcW w:w="2835" w:type="dxa"/>
            <w:gridSpan w:val="3"/>
            <w:shd w:val="clear" w:color="auto" w:fill="E6E6E6"/>
          </w:tcPr>
          <w:p w:rsidR="0043558F" w:rsidRPr="00E979C4" w:rsidRDefault="0043558F" w:rsidP="0043558F">
            <w:pPr>
              <w:tabs>
                <w:tab w:val="right" w:pos="8789"/>
              </w:tabs>
              <w:suppressAutoHyphens/>
              <w:spacing w:before="100" w:after="100"/>
              <w:rPr>
                <w:rFonts w:ascii="Garamond" w:hAnsi="Garamond"/>
                <w:spacing w:val="-2"/>
                <w:sz w:val="24"/>
                <w:szCs w:val="24"/>
              </w:rPr>
            </w:pPr>
            <w:r w:rsidRPr="00E979C4">
              <w:rPr>
                <w:rFonts w:ascii="Garamond" w:hAnsi="Garamond"/>
                <w:spacing w:val="-2"/>
                <w:sz w:val="24"/>
                <w:szCs w:val="24"/>
              </w:rPr>
              <w:t>Contact person projek ini</w:t>
            </w:r>
          </w:p>
        </w:tc>
        <w:tc>
          <w:tcPr>
            <w:tcW w:w="6255" w:type="dxa"/>
            <w:gridSpan w:val="2"/>
            <w:shd w:val="clear" w:color="auto" w:fill="auto"/>
            <w:vAlign w:val="center"/>
          </w:tcPr>
          <w:p w:rsidR="0043558F" w:rsidRPr="005C6825" w:rsidRDefault="0043558F" w:rsidP="00243E6C">
            <w:pPr>
              <w:tabs>
                <w:tab w:val="right" w:pos="8789"/>
              </w:tabs>
              <w:suppressAutoHyphens/>
              <w:spacing w:before="120" w:after="120"/>
              <w:rPr>
                <w:rStyle w:val="FootnoteReference"/>
                <w:rFonts w:ascii="Garamond" w:hAnsi="Garamond" w:cs="Arial"/>
                <w:spacing w:val="-2"/>
                <w:sz w:val="24"/>
                <w:szCs w:val="24"/>
              </w:rPr>
            </w:pPr>
            <w:r w:rsidRPr="005C6825">
              <w:rPr>
                <w:rFonts w:ascii="Garamond" w:hAnsi="Garamond" w:cs="Arial"/>
                <w:spacing w:val="-2"/>
                <w:sz w:val="24"/>
                <w:szCs w:val="24"/>
              </w:rPr>
              <w:t>Dr.</w:t>
            </w:r>
            <w:r w:rsidR="00E979C4">
              <w:rPr>
                <w:rFonts w:ascii="Garamond" w:hAnsi="Garamond" w:cs="Arial"/>
                <w:spacing w:val="-2"/>
                <w:sz w:val="24"/>
                <w:szCs w:val="24"/>
              </w:rPr>
              <w:t xml:space="preserve"> </w:t>
            </w:r>
            <w:r w:rsidR="002B0A66" w:rsidRPr="005C6825">
              <w:rPr>
                <w:rFonts w:ascii="Garamond" w:hAnsi="Garamond" w:cs="Arial"/>
                <w:spacing w:val="-2"/>
                <w:sz w:val="24"/>
                <w:szCs w:val="24"/>
              </w:rPr>
              <w:t xml:space="preserve">Ir. </w:t>
            </w:r>
            <w:r w:rsidR="00E979C4" w:rsidRPr="005C6825">
              <w:rPr>
                <w:rFonts w:ascii="Garamond" w:hAnsi="Garamond" w:cs="Arial"/>
                <w:spacing w:val="-2"/>
                <w:sz w:val="24"/>
                <w:szCs w:val="24"/>
              </w:rPr>
              <w:t xml:space="preserve">H. </w:t>
            </w:r>
            <w:r w:rsidR="002B0A66" w:rsidRPr="005C6825">
              <w:rPr>
                <w:rFonts w:ascii="Garamond" w:hAnsi="Garamond" w:cs="Arial"/>
                <w:spacing w:val="-2"/>
                <w:sz w:val="24"/>
                <w:szCs w:val="24"/>
              </w:rPr>
              <w:t>Rhiza S</w:t>
            </w:r>
            <w:r w:rsidR="00243E6C">
              <w:rPr>
                <w:rFonts w:ascii="Garamond" w:hAnsi="Garamond" w:cs="Arial"/>
                <w:spacing w:val="-2"/>
                <w:sz w:val="24"/>
                <w:szCs w:val="24"/>
              </w:rPr>
              <w:t>.</w:t>
            </w:r>
            <w:r w:rsidRPr="005C6825">
              <w:rPr>
                <w:rFonts w:ascii="Garamond" w:hAnsi="Garamond" w:cs="Arial"/>
                <w:spacing w:val="-2"/>
                <w:sz w:val="24"/>
                <w:szCs w:val="24"/>
              </w:rPr>
              <w:t xml:space="preserve"> Sadja</w:t>
            </w:r>
            <w:r w:rsidR="002B0A66" w:rsidRPr="005C6825">
              <w:rPr>
                <w:rFonts w:ascii="Garamond" w:hAnsi="Garamond" w:cs="Arial"/>
                <w:spacing w:val="-2"/>
                <w:sz w:val="24"/>
                <w:szCs w:val="24"/>
              </w:rPr>
              <w:t>d, MSEE</w:t>
            </w:r>
          </w:p>
        </w:tc>
      </w:tr>
      <w:tr w:rsidR="0043558F" w:rsidRPr="005C6825" w:rsidTr="00687AF6">
        <w:tblPrEx>
          <w:shd w:val="clear" w:color="auto" w:fill="E6E6E6"/>
        </w:tblPrEx>
        <w:trPr>
          <w:gridBefore w:val="1"/>
          <w:wBefore w:w="194" w:type="dxa"/>
        </w:trPr>
        <w:tc>
          <w:tcPr>
            <w:tcW w:w="2835" w:type="dxa"/>
            <w:gridSpan w:val="3"/>
            <w:shd w:val="clear" w:color="auto" w:fill="E6E6E6"/>
          </w:tcPr>
          <w:p w:rsidR="0043558F" w:rsidRPr="00E979C4" w:rsidRDefault="0043558F" w:rsidP="0043558F">
            <w:pPr>
              <w:tabs>
                <w:tab w:val="right" w:pos="8789"/>
              </w:tabs>
              <w:suppressAutoHyphens/>
              <w:spacing w:before="100" w:after="100"/>
              <w:rPr>
                <w:rFonts w:ascii="Garamond" w:hAnsi="Garamond"/>
                <w:spacing w:val="-2"/>
                <w:sz w:val="24"/>
                <w:szCs w:val="24"/>
              </w:rPr>
            </w:pPr>
            <w:r w:rsidRPr="00E979C4">
              <w:rPr>
                <w:rFonts w:ascii="Garamond" w:hAnsi="Garamond"/>
                <w:spacing w:val="-2"/>
                <w:sz w:val="24"/>
                <w:szCs w:val="24"/>
              </w:rPr>
              <w:t>Email address Contact person:</w:t>
            </w:r>
          </w:p>
        </w:tc>
        <w:tc>
          <w:tcPr>
            <w:tcW w:w="6255" w:type="dxa"/>
            <w:gridSpan w:val="2"/>
            <w:shd w:val="clear" w:color="auto" w:fill="auto"/>
            <w:vAlign w:val="center"/>
          </w:tcPr>
          <w:p w:rsidR="0043558F" w:rsidRPr="005C6825" w:rsidRDefault="00A04787" w:rsidP="000D5FD9">
            <w:pPr>
              <w:tabs>
                <w:tab w:val="right" w:pos="8789"/>
              </w:tabs>
              <w:suppressAutoHyphens/>
              <w:spacing w:before="120" w:after="120"/>
              <w:rPr>
                <w:rStyle w:val="FootnoteReference"/>
                <w:rFonts w:ascii="Garamond" w:hAnsi="Garamond" w:cs="Arial"/>
                <w:spacing w:val="-2"/>
                <w:sz w:val="24"/>
                <w:szCs w:val="24"/>
              </w:rPr>
            </w:pPr>
            <w:hyperlink r:id="rId9" w:history="1">
              <w:r w:rsidR="002B0A66" w:rsidRPr="005C6825">
                <w:rPr>
                  <w:rStyle w:val="Hyperlink"/>
                  <w:rFonts w:ascii="Garamond" w:hAnsi="Garamond" w:cs="Arial"/>
                  <w:spacing w:val="-2"/>
                  <w:sz w:val="24"/>
                  <w:szCs w:val="24"/>
                </w:rPr>
                <w:t>Bangkit.institute@yahoo.co.id</w:t>
              </w:r>
            </w:hyperlink>
            <w:r w:rsidR="002B0A66" w:rsidRPr="005C6825">
              <w:rPr>
                <w:rFonts w:ascii="Garamond" w:hAnsi="Garamond" w:cs="Arial"/>
                <w:spacing w:val="-2"/>
                <w:sz w:val="24"/>
                <w:szCs w:val="24"/>
              </w:rPr>
              <w:t xml:space="preserve"> </w:t>
            </w:r>
            <w:r w:rsidR="00E979C4">
              <w:rPr>
                <w:rFonts w:ascii="Garamond" w:hAnsi="Garamond" w:cs="Arial"/>
                <w:spacing w:val="-2"/>
                <w:sz w:val="24"/>
                <w:szCs w:val="24"/>
              </w:rPr>
              <w:t xml:space="preserve">;  </w:t>
            </w:r>
            <w:hyperlink r:id="rId10" w:history="1">
              <w:r w:rsidR="00E979C4" w:rsidRPr="00B47EAD">
                <w:rPr>
                  <w:rStyle w:val="Hyperlink"/>
                  <w:rFonts w:ascii="Garamond" w:hAnsi="Garamond" w:cs="Arial"/>
                  <w:spacing w:val="-2"/>
                  <w:sz w:val="24"/>
                  <w:szCs w:val="24"/>
                </w:rPr>
                <w:t>rhiza@unhas.ac.id</w:t>
              </w:r>
            </w:hyperlink>
            <w:r w:rsidR="00E979C4">
              <w:rPr>
                <w:rFonts w:ascii="Garamond" w:hAnsi="Garamond" w:cs="Arial"/>
                <w:spacing w:val="-2"/>
                <w:sz w:val="24"/>
                <w:szCs w:val="24"/>
              </w:rPr>
              <w:t xml:space="preserve"> </w:t>
            </w:r>
          </w:p>
        </w:tc>
      </w:tr>
    </w:tbl>
    <w:p w:rsidR="008A781F" w:rsidRDefault="006E32BB" w:rsidP="0048174E">
      <w:pPr>
        <w:spacing w:after="0"/>
        <w:jc w:val="center"/>
        <w:rPr>
          <w:rFonts w:ascii="Garamond" w:hAnsi="Garamond"/>
          <w:b/>
          <w:sz w:val="32"/>
          <w:szCs w:val="24"/>
        </w:rPr>
      </w:pPr>
      <w:r w:rsidRPr="0048174E">
        <w:rPr>
          <w:rFonts w:ascii="Garamond" w:hAnsi="Garamond"/>
          <w:b/>
          <w:sz w:val="32"/>
          <w:szCs w:val="24"/>
        </w:rPr>
        <w:lastRenderedPageBreak/>
        <w:t>DAFTAR ISI</w:t>
      </w:r>
    </w:p>
    <w:p w:rsidR="0048174E" w:rsidRPr="0048174E" w:rsidRDefault="0048174E" w:rsidP="0048174E">
      <w:pPr>
        <w:spacing w:after="0"/>
        <w:jc w:val="center"/>
        <w:rPr>
          <w:rFonts w:ascii="Garamond" w:hAnsi="Garamond"/>
          <w:b/>
          <w:sz w:val="32"/>
          <w:szCs w:val="24"/>
        </w:rPr>
      </w:pPr>
    </w:p>
    <w:p w:rsidR="00185F21" w:rsidRDefault="00185F21" w:rsidP="00185F21">
      <w:pPr>
        <w:pStyle w:val="ListParagraph"/>
        <w:numPr>
          <w:ilvl w:val="0"/>
          <w:numId w:val="7"/>
        </w:numPr>
        <w:spacing w:after="0"/>
        <w:jc w:val="both"/>
        <w:rPr>
          <w:rFonts w:ascii="Garamond" w:hAnsi="Garamond"/>
          <w:b/>
          <w:sz w:val="24"/>
          <w:szCs w:val="24"/>
        </w:rPr>
      </w:pPr>
      <w:r w:rsidRPr="005C6825">
        <w:rPr>
          <w:rFonts w:ascii="Garamond" w:hAnsi="Garamond"/>
          <w:b/>
          <w:sz w:val="24"/>
          <w:szCs w:val="24"/>
        </w:rPr>
        <w:t>Resume proposal</w:t>
      </w:r>
    </w:p>
    <w:p w:rsidR="00550DD7" w:rsidRPr="005C6825" w:rsidRDefault="00550DD7" w:rsidP="00185F21">
      <w:pPr>
        <w:pStyle w:val="ListParagraph"/>
        <w:numPr>
          <w:ilvl w:val="0"/>
          <w:numId w:val="7"/>
        </w:numPr>
        <w:spacing w:after="0"/>
        <w:jc w:val="both"/>
        <w:rPr>
          <w:rFonts w:ascii="Garamond" w:hAnsi="Garamond"/>
          <w:b/>
          <w:sz w:val="24"/>
          <w:szCs w:val="24"/>
        </w:rPr>
      </w:pPr>
      <w:r>
        <w:rPr>
          <w:rFonts w:ascii="Garamond" w:hAnsi="Garamond"/>
          <w:b/>
          <w:sz w:val="24"/>
          <w:szCs w:val="24"/>
        </w:rPr>
        <w:t>Daftar isi</w:t>
      </w:r>
    </w:p>
    <w:p w:rsidR="00185F21" w:rsidRPr="005C6825" w:rsidRDefault="00185F21" w:rsidP="00185F21">
      <w:pPr>
        <w:pStyle w:val="ListParagraph"/>
        <w:numPr>
          <w:ilvl w:val="0"/>
          <w:numId w:val="7"/>
        </w:numPr>
        <w:spacing w:after="0"/>
        <w:jc w:val="both"/>
        <w:rPr>
          <w:rFonts w:ascii="Garamond" w:hAnsi="Garamond"/>
          <w:b/>
          <w:sz w:val="24"/>
          <w:szCs w:val="24"/>
        </w:rPr>
      </w:pPr>
      <w:r w:rsidRPr="005C6825">
        <w:rPr>
          <w:rFonts w:ascii="Garamond" w:hAnsi="Garamond"/>
          <w:b/>
          <w:sz w:val="24"/>
          <w:szCs w:val="24"/>
        </w:rPr>
        <w:t>Latar</w:t>
      </w:r>
      <w:r w:rsidR="002E5D65">
        <w:rPr>
          <w:rFonts w:ascii="Garamond" w:hAnsi="Garamond"/>
          <w:b/>
          <w:sz w:val="24"/>
          <w:szCs w:val="24"/>
        </w:rPr>
        <w:t xml:space="preserve"> </w:t>
      </w:r>
      <w:r w:rsidRPr="005C6825">
        <w:rPr>
          <w:rFonts w:ascii="Garamond" w:hAnsi="Garamond"/>
          <w:b/>
          <w:sz w:val="24"/>
          <w:szCs w:val="24"/>
        </w:rPr>
        <w:t>belakang</w:t>
      </w:r>
    </w:p>
    <w:p w:rsidR="00185F21" w:rsidRPr="005C6825" w:rsidRDefault="00185F21" w:rsidP="00185F21">
      <w:pPr>
        <w:pStyle w:val="ListParagraph"/>
        <w:numPr>
          <w:ilvl w:val="0"/>
          <w:numId w:val="7"/>
        </w:numPr>
        <w:spacing w:after="0"/>
        <w:jc w:val="both"/>
        <w:rPr>
          <w:rFonts w:ascii="Garamond" w:hAnsi="Garamond"/>
          <w:b/>
          <w:sz w:val="24"/>
          <w:szCs w:val="24"/>
        </w:rPr>
      </w:pPr>
      <w:r w:rsidRPr="005C6825">
        <w:rPr>
          <w:rFonts w:ascii="Garamond" w:hAnsi="Garamond"/>
          <w:b/>
          <w:sz w:val="24"/>
          <w:szCs w:val="24"/>
        </w:rPr>
        <w:t>Objectiv</w:t>
      </w:r>
      <w:r w:rsidR="0048174E">
        <w:rPr>
          <w:rFonts w:ascii="Garamond" w:hAnsi="Garamond"/>
          <w:b/>
          <w:sz w:val="24"/>
          <w:szCs w:val="24"/>
        </w:rPr>
        <w:t>e</w:t>
      </w:r>
    </w:p>
    <w:p w:rsidR="00185F21" w:rsidRPr="005C6825" w:rsidRDefault="00185F21" w:rsidP="00185F21">
      <w:pPr>
        <w:pStyle w:val="ListParagraph"/>
        <w:numPr>
          <w:ilvl w:val="0"/>
          <w:numId w:val="8"/>
        </w:numPr>
        <w:spacing w:after="0"/>
        <w:jc w:val="both"/>
        <w:rPr>
          <w:rFonts w:ascii="Garamond" w:hAnsi="Garamond"/>
          <w:b/>
          <w:sz w:val="24"/>
          <w:szCs w:val="24"/>
        </w:rPr>
      </w:pPr>
      <w:r w:rsidRPr="005C6825">
        <w:rPr>
          <w:rFonts w:ascii="Garamond" w:hAnsi="Garamond"/>
          <w:b/>
          <w:sz w:val="24"/>
          <w:szCs w:val="24"/>
        </w:rPr>
        <w:t>Tujuan Umum Kegiatan</w:t>
      </w:r>
    </w:p>
    <w:p w:rsidR="00185F21" w:rsidRPr="005C6825" w:rsidRDefault="00185F21" w:rsidP="00185F21">
      <w:pPr>
        <w:pStyle w:val="ListParagraph"/>
        <w:numPr>
          <w:ilvl w:val="0"/>
          <w:numId w:val="8"/>
        </w:numPr>
        <w:spacing w:after="0"/>
        <w:jc w:val="both"/>
        <w:rPr>
          <w:rFonts w:ascii="Garamond" w:hAnsi="Garamond"/>
          <w:b/>
          <w:sz w:val="24"/>
          <w:szCs w:val="24"/>
        </w:rPr>
      </w:pPr>
      <w:r w:rsidRPr="005C6825">
        <w:rPr>
          <w:rFonts w:ascii="Garamond" w:hAnsi="Garamond"/>
          <w:b/>
          <w:sz w:val="24"/>
          <w:szCs w:val="24"/>
        </w:rPr>
        <w:t>Tujuan Khusus kegiatan</w:t>
      </w:r>
    </w:p>
    <w:p w:rsidR="00185F21" w:rsidRDefault="00185F21" w:rsidP="00185F21">
      <w:pPr>
        <w:pStyle w:val="ListParagraph"/>
        <w:numPr>
          <w:ilvl w:val="0"/>
          <w:numId w:val="7"/>
        </w:numPr>
        <w:spacing w:after="0"/>
        <w:jc w:val="both"/>
        <w:rPr>
          <w:rFonts w:ascii="Garamond" w:hAnsi="Garamond"/>
          <w:b/>
          <w:sz w:val="24"/>
          <w:szCs w:val="24"/>
        </w:rPr>
      </w:pPr>
      <w:r w:rsidRPr="005C6825">
        <w:rPr>
          <w:rFonts w:ascii="Garamond" w:hAnsi="Garamond"/>
          <w:b/>
          <w:sz w:val="24"/>
          <w:szCs w:val="24"/>
        </w:rPr>
        <w:t>Diskripsi Kegiatan</w:t>
      </w:r>
    </w:p>
    <w:p w:rsidR="002E5D65" w:rsidRPr="005C6825" w:rsidRDefault="002E5D65" w:rsidP="002E5D65">
      <w:pPr>
        <w:pStyle w:val="ListParagraph"/>
        <w:numPr>
          <w:ilvl w:val="1"/>
          <w:numId w:val="7"/>
        </w:numPr>
        <w:spacing w:after="0"/>
        <w:jc w:val="both"/>
        <w:rPr>
          <w:rFonts w:ascii="Garamond" w:hAnsi="Garamond"/>
          <w:b/>
          <w:sz w:val="24"/>
          <w:szCs w:val="24"/>
        </w:rPr>
      </w:pPr>
      <w:r w:rsidRPr="005C6825">
        <w:rPr>
          <w:rFonts w:ascii="Garamond" w:hAnsi="Garamond"/>
          <w:b/>
          <w:sz w:val="24"/>
          <w:szCs w:val="24"/>
        </w:rPr>
        <w:t>1</w:t>
      </w:r>
      <w:r w:rsidRPr="005C6825">
        <w:rPr>
          <w:rFonts w:ascii="Garamond" w:hAnsi="Garamond"/>
          <w:b/>
          <w:sz w:val="24"/>
          <w:szCs w:val="24"/>
          <w:vertAlign w:val="superscript"/>
        </w:rPr>
        <w:t>st</w:t>
      </w:r>
      <w:r w:rsidRPr="005C6825">
        <w:rPr>
          <w:rFonts w:ascii="Garamond" w:hAnsi="Garamond"/>
          <w:b/>
          <w:sz w:val="24"/>
          <w:szCs w:val="24"/>
        </w:rPr>
        <w:t xml:space="preserve"> Roundtable discussion</w:t>
      </w:r>
    </w:p>
    <w:p w:rsidR="002E5D65" w:rsidRPr="005C6825" w:rsidRDefault="002E5D65" w:rsidP="002E5D65">
      <w:pPr>
        <w:pStyle w:val="ListParagraph"/>
        <w:numPr>
          <w:ilvl w:val="1"/>
          <w:numId w:val="7"/>
        </w:numPr>
        <w:spacing w:after="0"/>
        <w:jc w:val="both"/>
        <w:rPr>
          <w:rFonts w:ascii="Garamond" w:hAnsi="Garamond"/>
          <w:b/>
          <w:sz w:val="24"/>
          <w:szCs w:val="24"/>
        </w:rPr>
      </w:pPr>
      <w:r w:rsidRPr="005C6825">
        <w:rPr>
          <w:rFonts w:ascii="Garamond" w:hAnsi="Garamond"/>
          <w:b/>
          <w:sz w:val="24"/>
          <w:szCs w:val="24"/>
        </w:rPr>
        <w:t>2</w:t>
      </w:r>
      <w:r w:rsidRPr="005C6825">
        <w:rPr>
          <w:rFonts w:ascii="Garamond" w:hAnsi="Garamond"/>
          <w:b/>
          <w:sz w:val="24"/>
          <w:szCs w:val="24"/>
          <w:vertAlign w:val="superscript"/>
        </w:rPr>
        <w:t>nd</w:t>
      </w:r>
      <w:r w:rsidRPr="005C6825">
        <w:rPr>
          <w:rFonts w:ascii="Garamond" w:hAnsi="Garamond"/>
          <w:b/>
          <w:sz w:val="24"/>
          <w:szCs w:val="24"/>
        </w:rPr>
        <w:t xml:space="preserve"> Roundtable discussion</w:t>
      </w:r>
    </w:p>
    <w:p w:rsidR="002E5D65" w:rsidRPr="005C6825" w:rsidRDefault="002E5D65" w:rsidP="002E5D65">
      <w:pPr>
        <w:pStyle w:val="ListParagraph"/>
        <w:numPr>
          <w:ilvl w:val="1"/>
          <w:numId w:val="7"/>
        </w:numPr>
        <w:spacing w:after="0"/>
        <w:jc w:val="both"/>
        <w:rPr>
          <w:rFonts w:ascii="Garamond" w:hAnsi="Garamond"/>
          <w:b/>
          <w:sz w:val="24"/>
          <w:szCs w:val="24"/>
        </w:rPr>
      </w:pPr>
      <w:r w:rsidRPr="005C6825">
        <w:rPr>
          <w:rFonts w:ascii="Garamond" w:hAnsi="Garamond"/>
          <w:b/>
          <w:sz w:val="24"/>
          <w:szCs w:val="24"/>
        </w:rPr>
        <w:t>3</w:t>
      </w:r>
      <w:r w:rsidRPr="005C6825">
        <w:rPr>
          <w:rFonts w:ascii="Garamond" w:hAnsi="Garamond"/>
          <w:b/>
          <w:sz w:val="24"/>
          <w:szCs w:val="24"/>
          <w:vertAlign w:val="superscript"/>
        </w:rPr>
        <w:t>rd</w:t>
      </w:r>
      <w:r w:rsidRPr="005C6825">
        <w:rPr>
          <w:rFonts w:ascii="Garamond" w:hAnsi="Garamond"/>
          <w:b/>
          <w:sz w:val="24"/>
          <w:szCs w:val="24"/>
        </w:rPr>
        <w:t xml:space="preserve"> Roundtable discussion</w:t>
      </w:r>
    </w:p>
    <w:p w:rsidR="002E5D65" w:rsidRPr="005C6825" w:rsidRDefault="002E5D65" w:rsidP="002E5D65">
      <w:pPr>
        <w:pStyle w:val="ListParagraph"/>
        <w:numPr>
          <w:ilvl w:val="1"/>
          <w:numId w:val="7"/>
        </w:numPr>
        <w:spacing w:after="0"/>
        <w:jc w:val="both"/>
        <w:rPr>
          <w:rFonts w:ascii="Garamond" w:hAnsi="Garamond"/>
          <w:b/>
          <w:sz w:val="24"/>
          <w:szCs w:val="24"/>
        </w:rPr>
      </w:pPr>
      <w:r w:rsidRPr="005C6825">
        <w:rPr>
          <w:rFonts w:ascii="Garamond" w:hAnsi="Garamond"/>
          <w:b/>
          <w:sz w:val="24"/>
          <w:szCs w:val="24"/>
        </w:rPr>
        <w:t>4</w:t>
      </w:r>
      <w:r w:rsidRPr="005C6825">
        <w:rPr>
          <w:rFonts w:ascii="Garamond" w:hAnsi="Garamond"/>
          <w:b/>
          <w:sz w:val="24"/>
          <w:szCs w:val="24"/>
          <w:vertAlign w:val="superscript"/>
        </w:rPr>
        <w:t>th</w:t>
      </w:r>
      <w:r w:rsidRPr="005C6825">
        <w:rPr>
          <w:rFonts w:ascii="Garamond" w:hAnsi="Garamond"/>
          <w:b/>
          <w:sz w:val="24"/>
          <w:szCs w:val="24"/>
        </w:rPr>
        <w:t xml:space="preserve"> Roundtable discussion</w:t>
      </w:r>
    </w:p>
    <w:p w:rsidR="002E5D65" w:rsidRDefault="002E5D65" w:rsidP="002E5D65">
      <w:pPr>
        <w:pStyle w:val="ListParagraph"/>
        <w:numPr>
          <w:ilvl w:val="1"/>
          <w:numId w:val="7"/>
        </w:numPr>
        <w:spacing w:after="0"/>
        <w:jc w:val="both"/>
        <w:rPr>
          <w:rFonts w:ascii="Garamond" w:hAnsi="Garamond"/>
          <w:b/>
          <w:sz w:val="24"/>
          <w:szCs w:val="24"/>
        </w:rPr>
      </w:pPr>
      <w:r w:rsidRPr="005C6825">
        <w:rPr>
          <w:rFonts w:ascii="Garamond" w:hAnsi="Garamond"/>
          <w:b/>
          <w:sz w:val="24"/>
          <w:szCs w:val="24"/>
        </w:rPr>
        <w:t>Closing</w:t>
      </w:r>
    </w:p>
    <w:p w:rsidR="002E5D65" w:rsidRPr="002E5D65" w:rsidRDefault="002E5D65" w:rsidP="002E5D65">
      <w:pPr>
        <w:pStyle w:val="ListParagraph"/>
        <w:numPr>
          <w:ilvl w:val="0"/>
          <w:numId w:val="7"/>
        </w:numPr>
        <w:spacing w:after="0"/>
        <w:jc w:val="both"/>
        <w:rPr>
          <w:rFonts w:ascii="Garamond" w:hAnsi="Garamond"/>
          <w:b/>
          <w:sz w:val="24"/>
          <w:szCs w:val="24"/>
        </w:rPr>
      </w:pPr>
      <w:r>
        <w:rPr>
          <w:rFonts w:ascii="Garamond" w:hAnsi="Garamond"/>
          <w:b/>
          <w:sz w:val="24"/>
          <w:szCs w:val="24"/>
        </w:rPr>
        <w:t>Metodologi</w:t>
      </w:r>
    </w:p>
    <w:p w:rsidR="00185F21" w:rsidRPr="005C6825" w:rsidRDefault="00185F21" w:rsidP="00185F21">
      <w:pPr>
        <w:pStyle w:val="ListParagraph"/>
        <w:numPr>
          <w:ilvl w:val="0"/>
          <w:numId w:val="7"/>
        </w:numPr>
        <w:spacing w:after="0"/>
        <w:jc w:val="both"/>
        <w:rPr>
          <w:rFonts w:ascii="Garamond" w:hAnsi="Garamond"/>
          <w:b/>
          <w:sz w:val="24"/>
          <w:szCs w:val="24"/>
        </w:rPr>
      </w:pPr>
      <w:r w:rsidRPr="005C6825">
        <w:rPr>
          <w:rFonts w:ascii="Garamond" w:hAnsi="Garamond"/>
          <w:b/>
          <w:sz w:val="24"/>
          <w:szCs w:val="24"/>
        </w:rPr>
        <w:t>Rencana Kegiatan dan Time Schedulle</w:t>
      </w:r>
    </w:p>
    <w:p w:rsidR="000F52A7" w:rsidRPr="005C6825" w:rsidRDefault="000F52A7" w:rsidP="00185F21">
      <w:pPr>
        <w:pStyle w:val="ListParagraph"/>
        <w:numPr>
          <w:ilvl w:val="0"/>
          <w:numId w:val="7"/>
        </w:numPr>
        <w:spacing w:after="0"/>
        <w:jc w:val="both"/>
        <w:rPr>
          <w:rFonts w:ascii="Garamond" w:hAnsi="Garamond"/>
          <w:b/>
          <w:sz w:val="24"/>
          <w:szCs w:val="24"/>
        </w:rPr>
      </w:pPr>
      <w:r w:rsidRPr="005C6825">
        <w:rPr>
          <w:rFonts w:ascii="Garamond" w:hAnsi="Garamond"/>
          <w:b/>
          <w:sz w:val="24"/>
          <w:szCs w:val="24"/>
        </w:rPr>
        <w:t>Rencana Anggaran</w:t>
      </w:r>
    </w:p>
    <w:p w:rsidR="000F52A7" w:rsidRPr="005C6825" w:rsidRDefault="000F52A7" w:rsidP="00185F21">
      <w:pPr>
        <w:pStyle w:val="ListParagraph"/>
        <w:numPr>
          <w:ilvl w:val="0"/>
          <w:numId w:val="7"/>
        </w:numPr>
        <w:spacing w:after="0"/>
        <w:jc w:val="both"/>
        <w:rPr>
          <w:rFonts w:ascii="Garamond" w:hAnsi="Garamond"/>
          <w:b/>
          <w:sz w:val="24"/>
          <w:szCs w:val="24"/>
        </w:rPr>
      </w:pPr>
      <w:r w:rsidRPr="005C6825">
        <w:rPr>
          <w:rFonts w:ascii="Garamond" w:hAnsi="Garamond"/>
          <w:b/>
          <w:sz w:val="24"/>
          <w:szCs w:val="24"/>
        </w:rPr>
        <w:t>Profil BangKIT Institute</w:t>
      </w:r>
    </w:p>
    <w:p w:rsidR="000F52A7" w:rsidRPr="005C6825" w:rsidRDefault="000F52A7" w:rsidP="00185F21">
      <w:pPr>
        <w:pStyle w:val="ListParagraph"/>
        <w:numPr>
          <w:ilvl w:val="0"/>
          <w:numId w:val="7"/>
        </w:numPr>
        <w:spacing w:after="0"/>
        <w:jc w:val="both"/>
        <w:rPr>
          <w:rFonts w:ascii="Garamond" w:hAnsi="Garamond"/>
          <w:b/>
          <w:sz w:val="24"/>
          <w:szCs w:val="24"/>
        </w:rPr>
      </w:pPr>
      <w:r w:rsidRPr="005C6825">
        <w:rPr>
          <w:rFonts w:ascii="Garamond" w:hAnsi="Garamond"/>
          <w:b/>
          <w:sz w:val="24"/>
          <w:szCs w:val="24"/>
        </w:rPr>
        <w:t>Lampiran</w:t>
      </w:r>
    </w:p>
    <w:p w:rsidR="000F52A7" w:rsidRPr="005C6825" w:rsidRDefault="000F52A7" w:rsidP="000F52A7">
      <w:pPr>
        <w:pStyle w:val="ListParagraph"/>
        <w:numPr>
          <w:ilvl w:val="1"/>
          <w:numId w:val="7"/>
        </w:numPr>
        <w:spacing w:after="0"/>
        <w:jc w:val="both"/>
        <w:rPr>
          <w:rFonts w:ascii="Garamond" w:hAnsi="Garamond"/>
          <w:b/>
          <w:sz w:val="24"/>
          <w:szCs w:val="24"/>
        </w:rPr>
      </w:pPr>
      <w:r w:rsidRPr="005C6825">
        <w:rPr>
          <w:rFonts w:ascii="Garamond" w:hAnsi="Garamond"/>
          <w:b/>
          <w:sz w:val="24"/>
          <w:szCs w:val="24"/>
        </w:rPr>
        <w:t>RAB</w:t>
      </w:r>
    </w:p>
    <w:p w:rsidR="000F52A7" w:rsidRPr="005C6825" w:rsidRDefault="000F52A7" w:rsidP="000F52A7">
      <w:pPr>
        <w:pStyle w:val="ListParagraph"/>
        <w:numPr>
          <w:ilvl w:val="1"/>
          <w:numId w:val="7"/>
        </w:numPr>
        <w:spacing w:after="0"/>
        <w:jc w:val="both"/>
        <w:rPr>
          <w:rFonts w:ascii="Garamond" w:hAnsi="Garamond"/>
          <w:b/>
          <w:sz w:val="24"/>
          <w:szCs w:val="24"/>
        </w:rPr>
      </w:pPr>
      <w:r w:rsidRPr="005C6825">
        <w:rPr>
          <w:rFonts w:ascii="Garamond" w:hAnsi="Garamond"/>
          <w:b/>
          <w:sz w:val="24"/>
          <w:szCs w:val="24"/>
        </w:rPr>
        <w:t>Akte Notaris BangKIT Institute</w:t>
      </w:r>
    </w:p>
    <w:p w:rsidR="00185F21" w:rsidRPr="005C6825" w:rsidRDefault="00185F21" w:rsidP="008A781F">
      <w:pPr>
        <w:spacing w:after="0"/>
        <w:jc w:val="both"/>
        <w:rPr>
          <w:rFonts w:ascii="Garamond" w:hAnsi="Garamond"/>
          <w:b/>
          <w:sz w:val="24"/>
          <w:szCs w:val="24"/>
        </w:rPr>
      </w:pPr>
    </w:p>
    <w:p w:rsidR="00185F21" w:rsidRPr="005C6825" w:rsidRDefault="00185F21" w:rsidP="008A781F">
      <w:pPr>
        <w:spacing w:after="0"/>
        <w:jc w:val="both"/>
        <w:rPr>
          <w:rFonts w:ascii="Garamond" w:hAnsi="Garamond"/>
          <w:b/>
          <w:sz w:val="24"/>
          <w:szCs w:val="24"/>
        </w:rPr>
      </w:pPr>
    </w:p>
    <w:p w:rsidR="00185F21" w:rsidRPr="005C6825" w:rsidRDefault="00185F21" w:rsidP="008A781F">
      <w:pPr>
        <w:spacing w:after="0"/>
        <w:jc w:val="both"/>
        <w:rPr>
          <w:rFonts w:ascii="Garamond" w:hAnsi="Garamond"/>
          <w:b/>
          <w:sz w:val="24"/>
          <w:szCs w:val="24"/>
        </w:rPr>
      </w:pPr>
    </w:p>
    <w:p w:rsidR="00185F21" w:rsidRPr="005C6825" w:rsidRDefault="00185F21" w:rsidP="008A781F">
      <w:pPr>
        <w:spacing w:after="0"/>
        <w:jc w:val="both"/>
        <w:rPr>
          <w:rFonts w:ascii="Garamond" w:hAnsi="Garamond"/>
          <w:b/>
          <w:sz w:val="24"/>
          <w:szCs w:val="24"/>
        </w:rPr>
      </w:pPr>
    </w:p>
    <w:p w:rsidR="00185F21" w:rsidRPr="005C6825" w:rsidRDefault="00185F21" w:rsidP="008A781F">
      <w:pPr>
        <w:spacing w:after="0"/>
        <w:jc w:val="both"/>
        <w:rPr>
          <w:rFonts w:ascii="Garamond" w:hAnsi="Garamond"/>
          <w:b/>
          <w:sz w:val="24"/>
          <w:szCs w:val="24"/>
        </w:rPr>
      </w:pPr>
    </w:p>
    <w:p w:rsidR="00185F21" w:rsidRPr="005C6825" w:rsidRDefault="00185F21" w:rsidP="008A781F">
      <w:pPr>
        <w:spacing w:after="0"/>
        <w:jc w:val="both"/>
        <w:rPr>
          <w:rFonts w:ascii="Garamond" w:hAnsi="Garamond"/>
          <w:b/>
          <w:sz w:val="24"/>
          <w:szCs w:val="24"/>
        </w:rPr>
      </w:pPr>
    </w:p>
    <w:p w:rsidR="00185F21" w:rsidRPr="005C6825" w:rsidRDefault="00185F21" w:rsidP="008A781F">
      <w:pPr>
        <w:spacing w:after="0"/>
        <w:jc w:val="both"/>
        <w:rPr>
          <w:rFonts w:ascii="Garamond" w:hAnsi="Garamond"/>
          <w:b/>
          <w:sz w:val="24"/>
          <w:szCs w:val="24"/>
        </w:rPr>
      </w:pPr>
    </w:p>
    <w:p w:rsidR="00185F21" w:rsidRPr="005C6825" w:rsidRDefault="00185F21" w:rsidP="008A781F">
      <w:pPr>
        <w:spacing w:after="0"/>
        <w:jc w:val="both"/>
        <w:rPr>
          <w:rFonts w:ascii="Garamond" w:hAnsi="Garamond"/>
          <w:b/>
          <w:sz w:val="24"/>
          <w:szCs w:val="24"/>
        </w:rPr>
      </w:pPr>
    </w:p>
    <w:p w:rsidR="006E32BB" w:rsidRPr="00687AF6" w:rsidRDefault="006E32BB" w:rsidP="00687AF6">
      <w:pPr>
        <w:pStyle w:val="ListParagraph"/>
        <w:numPr>
          <w:ilvl w:val="2"/>
          <w:numId w:val="7"/>
        </w:numPr>
        <w:spacing w:after="0"/>
        <w:ind w:left="0"/>
        <w:jc w:val="both"/>
        <w:rPr>
          <w:rFonts w:ascii="Garamond" w:hAnsi="Garamond"/>
          <w:b/>
          <w:sz w:val="32"/>
          <w:szCs w:val="24"/>
        </w:rPr>
      </w:pPr>
      <w:bookmarkStart w:id="0" w:name="_Toc167786496"/>
      <w:bookmarkStart w:id="1" w:name="_Toc167786495"/>
      <w:r w:rsidRPr="00687AF6">
        <w:rPr>
          <w:rFonts w:ascii="Garamond" w:hAnsi="Garamond"/>
          <w:b/>
          <w:sz w:val="32"/>
          <w:szCs w:val="24"/>
        </w:rPr>
        <w:lastRenderedPageBreak/>
        <w:t xml:space="preserve">LATAR BELAKANG </w:t>
      </w:r>
      <w:bookmarkEnd w:id="0"/>
    </w:p>
    <w:p w:rsidR="00687AF6" w:rsidRDefault="00687AF6" w:rsidP="00D149B4">
      <w:pPr>
        <w:autoSpaceDE w:val="0"/>
        <w:autoSpaceDN w:val="0"/>
        <w:adjustRightInd w:val="0"/>
        <w:spacing w:after="0" w:line="360" w:lineRule="auto"/>
        <w:contextualSpacing/>
        <w:jc w:val="both"/>
        <w:rPr>
          <w:rFonts w:ascii="Garamond" w:hAnsi="Garamond" w:cs="Arial"/>
          <w:sz w:val="24"/>
          <w:szCs w:val="24"/>
        </w:rPr>
      </w:pPr>
    </w:p>
    <w:p w:rsidR="00EC584D" w:rsidRPr="005C6825" w:rsidRDefault="00EC584D" w:rsidP="00D149B4">
      <w:pPr>
        <w:autoSpaceDE w:val="0"/>
        <w:autoSpaceDN w:val="0"/>
        <w:adjustRightInd w:val="0"/>
        <w:spacing w:after="0" w:line="360" w:lineRule="auto"/>
        <w:contextualSpacing/>
        <w:jc w:val="both"/>
        <w:rPr>
          <w:rFonts w:ascii="Garamond" w:hAnsi="Garamond" w:cs="Arial"/>
          <w:sz w:val="24"/>
          <w:szCs w:val="24"/>
        </w:rPr>
      </w:pPr>
      <w:r w:rsidRPr="00687AF6">
        <w:rPr>
          <w:rFonts w:ascii="Garamond" w:hAnsi="Garamond" w:cs="Arial"/>
          <w:b/>
          <w:i/>
          <w:sz w:val="44"/>
          <w:szCs w:val="24"/>
        </w:rPr>
        <w:t>V</w:t>
      </w:r>
      <w:r w:rsidRPr="005C6825">
        <w:rPr>
          <w:rFonts w:ascii="Garamond" w:hAnsi="Garamond" w:cs="Arial"/>
          <w:sz w:val="24"/>
          <w:szCs w:val="24"/>
        </w:rPr>
        <w:t xml:space="preserve">isi Indonesia 2025 </w:t>
      </w:r>
      <w:r w:rsidRPr="005C6825">
        <w:rPr>
          <w:rFonts w:ascii="Garamond" w:hAnsi="Garamond" w:cs="Arial"/>
          <w:b/>
          <w:sz w:val="24"/>
          <w:szCs w:val="24"/>
        </w:rPr>
        <w:t>“Indonesia yang maju, adil dan makmur”</w:t>
      </w:r>
      <w:r w:rsidRPr="005C6825">
        <w:rPr>
          <w:rFonts w:ascii="Garamond" w:hAnsi="Garamond" w:cs="Arial"/>
          <w:sz w:val="24"/>
          <w:szCs w:val="24"/>
        </w:rPr>
        <w:t xml:space="preserve"> dicapai dengan “mewujudkan pemerataan pembangunan dan berkeadilan”, visi ini telah dituangkan dalam Rancangan Pembangunan Jangka Panjang (RPJP) Nasional 2005 </w:t>
      </w:r>
      <w:r w:rsidRPr="005C6825">
        <w:rPr>
          <w:rFonts w:cs="Arial"/>
          <w:sz w:val="24"/>
          <w:szCs w:val="24"/>
        </w:rPr>
        <w:t>‐</w:t>
      </w:r>
      <w:r w:rsidRPr="005C6825">
        <w:rPr>
          <w:rFonts w:ascii="Garamond" w:hAnsi="Garamond" w:cs="Arial"/>
          <w:sz w:val="24"/>
          <w:szCs w:val="24"/>
        </w:rPr>
        <w:t xml:space="preserve"> 2025 , yang selanjutnya telah dijabarkan pentahapannya dalam empat periode Rancangan Pembangunan Jangka Menengah (RPJM) Nasional. Perspektif visi ini secara menyeluruh pada semua aspek pembangunan, yang ditujukan untuk pemerataan secara kewilayahan, secara sektoral dan berdasarkan pelaku pembangunan. </w:t>
      </w:r>
    </w:p>
    <w:p w:rsidR="00EC584D" w:rsidRPr="005C6825" w:rsidRDefault="00EC584D" w:rsidP="00D149B4">
      <w:pPr>
        <w:autoSpaceDE w:val="0"/>
        <w:autoSpaceDN w:val="0"/>
        <w:adjustRightInd w:val="0"/>
        <w:spacing w:after="0" w:line="360" w:lineRule="auto"/>
        <w:contextualSpacing/>
        <w:jc w:val="both"/>
        <w:rPr>
          <w:rFonts w:ascii="Garamond" w:hAnsi="Garamond" w:cs="Arial"/>
          <w:sz w:val="24"/>
          <w:szCs w:val="24"/>
        </w:rPr>
      </w:pPr>
    </w:p>
    <w:p w:rsidR="00EC584D" w:rsidRPr="005C6825" w:rsidRDefault="00EC584D" w:rsidP="00D149B4">
      <w:pPr>
        <w:autoSpaceDE w:val="0"/>
        <w:autoSpaceDN w:val="0"/>
        <w:adjustRightInd w:val="0"/>
        <w:spacing w:after="0" w:line="360" w:lineRule="auto"/>
        <w:contextualSpacing/>
        <w:jc w:val="both"/>
        <w:rPr>
          <w:rFonts w:ascii="Garamond" w:hAnsi="Garamond" w:cs="Arial"/>
          <w:sz w:val="24"/>
          <w:szCs w:val="24"/>
        </w:rPr>
      </w:pPr>
      <w:r w:rsidRPr="005C6825">
        <w:rPr>
          <w:rFonts w:ascii="Garamond" w:hAnsi="Garamond" w:cs="Arial"/>
          <w:sz w:val="24"/>
          <w:szCs w:val="24"/>
        </w:rPr>
        <w:t>Pencapaian tersebut harus memperhatikan keterpaduan pembangunan sosial, ekonomi dan budaya dengan memperhatikan potensi, karakteristik dan daya dukung lingkungan; menciptakan keseimbangan pemanfaatan ruang antara kawasan berfungsi lindung dan budi daya dalam satu ekosistem pulau dan perairannya; menciptakan keseimbangan pemanfaatan ruang wilayah darat, laut, pesisir dan pulau</w:t>
      </w:r>
      <w:r w:rsidR="00D31355" w:rsidRPr="005C6825">
        <w:rPr>
          <w:rFonts w:ascii="Garamond" w:hAnsi="Garamond" w:cs="Arial"/>
          <w:sz w:val="24"/>
          <w:szCs w:val="24"/>
        </w:rPr>
        <w:t>-</w:t>
      </w:r>
      <w:r w:rsidRPr="005C6825">
        <w:rPr>
          <w:rFonts w:ascii="Garamond" w:hAnsi="Garamond" w:cs="Arial"/>
          <w:sz w:val="24"/>
          <w:szCs w:val="24"/>
        </w:rPr>
        <w:t>pulau kecil dalam satu kesatuan wilayah kepulauan; meningkatkan efektivitas dan efisiensi pelaksanaan pembangunan lintas sektor dan lintas wilayah yang konsisten dengan kebijakan nasional; memulihkan daya dukung lingkungan untuk mencegah terjadinya bencana yang lebih besar dan menjamin keberlanjutan pembangunan.</w:t>
      </w:r>
    </w:p>
    <w:p w:rsidR="00EC584D" w:rsidRPr="005C6825" w:rsidRDefault="00EC584D" w:rsidP="00D149B4">
      <w:pPr>
        <w:tabs>
          <w:tab w:val="left" w:pos="630"/>
        </w:tabs>
        <w:autoSpaceDE w:val="0"/>
        <w:autoSpaceDN w:val="0"/>
        <w:adjustRightInd w:val="0"/>
        <w:spacing w:after="0" w:line="360" w:lineRule="auto"/>
        <w:rPr>
          <w:rFonts w:ascii="Garamond" w:hAnsi="Garamond" w:cs="Arial"/>
          <w:sz w:val="24"/>
          <w:szCs w:val="24"/>
        </w:rPr>
      </w:pPr>
    </w:p>
    <w:p w:rsidR="00D31355" w:rsidRPr="005C6825" w:rsidRDefault="00EC584D" w:rsidP="00D31355">
      <w:pPr>
        <w:tabs>
          <w:tab w:val="left" w:pos="630"/>
        </w:tabs>
        <w:autoSpaceDE w:val="0"/>
        <w:autoSpaceDN w:val="0"/>
        <w:adjustRightInd w:val="0"/>
        <w:spacing w:after="0" w:line="360" w:lineRule="auto"/>
        <w:jc w:val="both"/>
        <w:rPr>
          <w:rFonts w:ascii="Garamond" w:hAnsi="Garamond" w:cs="Arial"/>
          <w:sz w:val="24"/>
          <w:szCs w:val="24"/>
        </w:rPr>
      </w:pPr>
      <w:r w:rsidRPr="005C6825">
        <w:rPr>
          <w:rFonts w:ascii="Garamond" w:hAnsi="Garamond" w:cs="Arial"/>
          <w:sz w:val="24"/>
          <w:szCs w:val="24"/>
        </w:rPr>
        <w:t xml:space="preserve">Tuntutan implementasi kebijakan pembangunan KTI yang semakin kuat dewasa ini merupakan suatu respon kritis dari ketimpangan wilayah yang telah menjadi isu krusial pembangunan nasional, terutama karena (1) bersifat struktural, cenderung eksis dalam jangka panjang; (2) tidak </w:t>
      </w:r>
      <w:r w:rsidRPr="005C6825">
        <w:rPr>
          <w:rFonts w:ascii="Garamond" w:hAnsi="Garamond" w:cs="Arial"/>
          <w:sz w:val="24"/>
          <w:szCs w:val="24"/>
        </w:rPr>
        <w:lastRenderedPageBreak/>
        <w:t>dapat diatasi hanya melalui peningkatan pertumbuhan ekonomi secara nasional; (3) menghambat kerja pasar, dan oleh sebab itu berdampak pada pertumbuhan ekonomi; dan (4) memicu kerawanan (disintegrasi) sosial dan politik.</w:t>
      </w:r>
      <w:r w:rsidR="006D3235" w:rsidRPr="005C6825">
        <w:rPr>
          <w:rFonts w:ascii="Garamond" w:hAnsi="Garamond" w:cs="Arial"/>
          <w:sz w:val="24"/>
          <w:szCs w:val="24"/>
        </w:rPr>
        <w:t xml:space="preserve"> </w:t>
      </w:r>
      <w:r w:rsidRPr="005C6825">
        <w:rPr>
          <w:rFonts w:ascii="Garamond" w:hAnsi="Garamond" w:cs="Arial"/>
          <w:sz w:val="24"/>
          <w:szCs w:val="24"/>
        </w:rPr>
        <w:t>Sejauh ini, ketimpangan pembangunan antar wilayah dapat diidentifikasi pada tiga konteks utama, yakni: (1) Jawa versus luar Jawa; (2) Kawasan Barat Indonesia (KBI)  versus Kawasan Timur Indonesia ( KTI ) ; dan (3) Perkotaan versus Perdesaan.</w:t>
      </w:r>
    </w:p>
    <w:p w:rsidR="00BF19DF" w:rsidRDefault="00BF19DF" w:rsidP="00D31355">
      <w:pPr>
        <w:tabs>
          <w:tab w:val="left" w:pos="630"/>
        </w:tabs>
        <w:autoSpaceDE w:val="0"/>
        <w:autoSpaceDN w:val="0"/>
        <w:adjustRightInd w:val="0"/>
        <w:spacing w:after="0" w:line="360" w:lineRule="auto"/>
        <w:jc w:val="both"/>
        <w:rPr>
          <w:rFonts w:ascii="Garamond" w:hAnsi="Garamond" w:cs="Arial"/>
          <w:sz w:val="24"/>
          <w:szCs w:val="24"/>
        </w:rPr>
      </w:pPr>
    </w:p>
    <w:p w:rsidR="00EC584D" w:rsidRPr="005C6825" w:rsidRDefault="00EC584D" w:rsidP="00D31355">
      <w:pPr>
        <w:tabs>
          <w:tab w:val="left" w:pos="630"/>
        </w:tabs>
        <w:autoSpaceDE w:val="0"/>
        <w:autoSpaceDN w:val="0"/>
        <w:adjustRightInd w:val="0"/>
        <w:spacing w:after="0" w:line="360" w:lineRule="auto"/>
        <w:jc w:val="both"/>
        <w:rPr>
          <w:rFonts w:ascii="Garamond" w:hAnsi="Garamond" w:cs="Arial"/>
          <w:sz w:val="24"/>
          <w:szCs w:val="24"/>
        </w:rPr>
      </w:pPr>
      <w:r w:rsidRPr="005C6825">
        <w:rPr>
          <w:rFonts w:ascii="Garamond" w:hAnsi="Garamond" w:cs="Arial"/>
          <w:sz w:val="24"/>
          <w:szCs w:val="24"/>
        </w:rPr>
        <w:t>Dengan demikian, dalam konteks mewujudkan pemerataan pembangunan dan berkeadilan, khususnya pengembangan KTI, perhatian pelaku pembangunan nasional dan khususnya di KTI harus mampu menjangkau komparasi</w:t>
      </w:r>
      <w:r w:rsidR="00D31355" w:rsidRPr="005C6825">
        <w:rPr>
          <w:rFonts w:ascii="Garamond" w:hAnsi="Garamond" w:cs="Arial"/>
          <w:sz w:val="24"/>
          <w:szCs w:val="24"/>
        </w:rPr>
        <w:t>-</w:t>
      </w:r>
      <w:r w:rsidRPr="005C6825">
        <w:rPr>
          <w:rFonts w:ascii="Garamond" w:hAnsi="Garamond" w:cs="Arial"/>
          <w:sz w:val="24"/>
          <w:szCs w:val="24"/>
        </w:rPr>
        <w:t>komparasi yang seimbang dan proporsional untuk mengatasi permasalahan disparitas pembangunan antara Jawa dan luar Jawa, antara KBI dan KTI serta antara wilayah perkotaan dan wilayah perdesaan.</w:t>
      </w:r>
    </w:p>
    <w:p w:rsidR="00EC584D" w:rsidRPr="005C6825" w:rsidRDefault="00EC584D" w:rsidP="00D149B4">
      <w:pPr>
        <w:autoSpaceDE w:val="0"/>
        <w:autoSpaceDN w:val="0"/>
        <w:adjustRightInd w:val="0"/>
        <w:spacing w:after="0" w:line="360" w:lineRule="auto"/>
        <w:jc w:val="both"/>
        <w:rPr>
          <w:rFonts w:ascii="Garamond" w:hAnsi="Garamond" w:cs="Arial"/>
          <w:sz w:val="24"/>
          <w:szCs w:val="24"/>
        </w:rPr>
      </w:pPr>
    </w:p>
    <w:p w:rsidR="00EC584D" w:rsidRPr="005C6825" w:rsidRDefault="00EC584D" w:rsidP="008C2405">
      <w:pPr>
        <w:autoSpaceDE w:val="0"/>
        <w:autoSpaceDN w:val="0"/>
        <w:adjustRightInd w:val="0"/>
        <w:spacing w:after="0" w:line="360" w:lineRule="auto"/>
        <w:jc w:val="both"/>
        <w:rPr>
          <w:rFonts w:ascii="Garamond" w:hAnsi="Garamond" w:cs="Arial"/>
          <w:sz w:val="24"/>
          <w:szCs w:val="24"/>
        </w:rPr>
      </w:pPr>
      <w:r w:rsidRPr="005C6825">
        <w:rPr>
          <w:rFonts w:ascii="Garamond" w:hAnsi="Garamond" w:cs="Arial"/>
          <w:sz w:val="24"/>
          <w:szCs w:val="24"/>
        </w:rPr>
        <w:t>Fakta menunjukkan bahwa sekitar 70% kabupaten tertinggal di Indonesia berada di KTI, sebaliknya implementasi kebijakan alokasi keuangan negara sekitar 70% berpihak ke KBI. Artinya, diperlukan kerangka implementasi dan komitmen yang lebih konkrit dari pemerintah pusat untuk mengatasi permasalahan ini. Diperlukan kerangka implementasi perencanaan dan penganggaran secara terpadu oleh semua kementerian dan lembaga pemerintah pusat yang berpihak pada pengembangan KTI.</w:t>
      </w:r>
      <w:r w:rsidR="00BF19DF">
        <w:rPr>
          <w:rFonts w:ascii="Garamond" w:hAnsi="Garamond" w:cs="Arial"/>
          <w:sz w:val="24"/>
          <w:szCs w:val="24"/>
        </w:rPr>
        <w:t xml:space="preserve"> </w:t>
      </w:r>
      <w:r w:rsidRPr="005C6825">
        <w:rPr>
          <w:rFonts w:ascii="Garamond" w:hAnsi="Garamond" w:cs="Arial"/>
          <w:sz w:val="24"/>
          <w:szCs w:val="24"/>
        </w:rPr>
        <w:t xml:space="preserve">Aspek ketertinggalan pada sejumlah kabupaten, khususnya di KTI terutama disebabkan oleh 50,81% dari aspek sarana dan prasarana, 18,35% dari perekonomian lokal, 17,41% dari sumber daya manusia, 9,38% bencana alam dan konflik, serta 4,02% dari kelembagaan daerah. Artinya, untuk mengatasi ketertinggalan kabupaten di KTI harus secara komprehensif menjangkau aspek </w:t>
      </w:r>
      <w:r w:rsidRPr="005C6825">
        <w:rPr>
          <w:rFonts w:cs="Arial"/>
          <w:sz w:val="24"/>
          <w:szCs w:val="24"/>
        </w:rPr>
        <w:t>‐</w:t>
      </w:r>
      <w:r w:rsidRPr="005C6825">
        <w:rPr>
          <w:rFonts w:ascii="Garamond" w:hAnsi="Garamond" w:cs="Arial"/>
          <w:sz w:val="24"/>
          <w:szCs w:val="24"/>
        </w:rPr>
        <w:t xml:space="preserve"> aspek   tersebut, salah satu langkah positif yang </w:t>
      </w:r>
      <w:r w:rsidRPr="005C6825">
        <w:rPr>
          <w:rFonts w:ascii="Garamond" w:hAnsi="Garamond" w:cs="Arial"/>
          <w:sz w:val="24"/>
          <w:szCs w:val="24"/>
        </w:rPr>
        <w:lastRenderedPageBreak/>
        <w:t xml:space="preserve">dilakukan oleh KPDT adalah bersinergi dengan Kementerian </w:t>
      </w:r>
      <w:r w:rsidR="00D149B4" w:rsidRPr="005C6825">
        <w:rPr>
          <w:rFonts w:ascii="Garamond" w:hAnsi="Garamond" w:cs="Arial"/>
          <w:sz w:val="24"/>
          <w:szCs w:val="24"/>
        </w:rPr>
        <w:t xml:space="preserve"> </w:t>
      </w:r>
      <w:r w:rsidRPr="005C6825">
        <w:rPr>
          <w:rFonts w:ascii="Garamond" w:hAnsi="Garamond" w:cs="Arial"/>
          <w:sz w:val="24"/>
          <w:szCs w:val="24"/>
        </w:rPr>
        <w:t>PU (semestinya diikuti oleh kementerian dan lembaga lainnya) untuk mengalokasikan pembangunan infrastruktur kabupaten tertinggal.</w:t>
      </w:r>
    </w:p>
    <w:p w:rsidR="00EC584D" w:rsidRPr="005C6825" w:rsidRDefault="00EC584D" w:rsidP="008C2405">
      <w:pPr>
        <w:autoSpaceDE w:val="0"/>
        <w:autoSpaceDN w:val="0"/>
        <w:adjustRightInd w:val="0"/>
        <w:spacing w:after="0" w:line="360" w:lineRule="auto"/>
        <w:jc w:val="both"/>
        <w:rPr>
          <w:rFonts w:ascii="Garamond" w:hAnsi="Garamond" w:cs="Arial"/>
          <w:sz w:val="24"/>
          <w:szCs w:val="24"/>
        </w:rPr>
      </w:pPr>
    </w:p>
    <w:p w:rsidR="00EC584D" w:rsidRPr="005C6825" w:rsidRDefault="00EC584D" w:rsidP="008C2405">
      <w:pPr>
        <w:autoSpaceDE w:val="0"/>
        <w:autoSpaceDN w:val="0"/>
        <w:adjustRightInd w:val="0"/>
        <w:spacing w:after="0" w:line="360" w:lineRule="auto"/>
        <w:jc w:val="both"/>
        <w:rPr>
          <w:rFonts w:ascii="Garamond" w:hAnsi="Garamond" w:cs="Arial"/>
          <w:sz w:val="24"/>
          <w:szCs w:val="24"/>
        </w:rPr>
      </w:pPr>
      <w:r w:rsidRPr="005C6825">
        <w:rPr>
          <w:rFonts w:ascii="Garamond" w:hAnsi="Garamond" w:cs="Arial"/>
          <w:sz w:val="24"/>
          <w:szCs w:val="24"/>
        </w:rPr>
        <w:t xml:space="preserve">Karena itu, untuk membangun KTI, khususnya demi mengejar ketertinggalan dengan KBI diperlukan “Konsolidasi </w:t>
      </w:r>
      <w:r w:rsidRPr="005C6825">
        <w:rPr>
          <w:rFonts w:cs="Arial"/>
          <w:sz w:val="24"/>
          <w:szCs w:val="24"/>
        </w:rPr>
        <w:t>‐</w:t>
      </w:r>
      <w:r w:rsidRPr="005C6825">
        <w:rPr>
          <w:rFonts w:ascii="Garamond" w:hAnsi="Garamond" w:cs="Arial"/>
          <w:sz w:val="24"/>
          <w:szCs w:val="24"/>
        </w:rPr>
        <w:t xml:space="preserve"> Inovasi </w:t>
      </w:r>
      <w:r w:rsidRPr="005C6825">
        <w:rPr>
          <w:rFonts w:cs="Arial"/>
          <w:sz w:val="24"/>
          <w:szCs w:val="24"/>
        </w:rPr>
        <w:t>‐</w:t>
      </w:r>
      <w:r w:rsidRPr="005C6825">
        <w:rPr>
          <w:rFonts w:ascii="Garamond" w:hAnsi="Garamond" w:cs="Arial"/>
          <w:sz w:val="24"/>
          <w:szCs w:val="24"/>
        </w:rPr>
        <w:t xml:space="preserve"> Sinergi ”  dengan semua </w:t>
      </w:r>
      <w:r w:rsidRPr="005C6825">
        <w:rPr>
          <w:rFonts w:ascii="Garamond" w:hAnsi="Garamond" w:cs="Arial"/>
          <w:i/>
          <w:sz w:val="24"/>
          <w:szCs w:val="24"/>
        </w:rPr>
        <w:t>stakeholder</w:t>
      </w:r>
      <w:r w:rsidRPr="005C6825">
        <w:rPr>
          <w:rFonts w:ascii="Garamond" w:hAnsi="Garamond" w:cs="Arial"/>
          <w:sz w:val="24"/>
          <w:szCs w:val="24"/>
        </w:rPr>
        <w:t xml:space="preserve"> pembangunan KTI, seperti antara pemerintah pusat dengan pemerintah daerah, antara perbankan dengan pemerintah, antara masyarakat dengan pemerintah, antara dunia usaha dengan pemerintah. Dalam konteks ini, Bank Mandiri sebagai salah satu BUMN menjalankan fungsi agen pembangunan, telah melakukan upaya inovatif melalui </w:t>
      </w:r>
      <w:r w:rsidRPr="005C6825">
        <w:rPr>
          <w:rFonts w:ascii="Garamond" w:hAnsi="Garamond" w:cs="Arial"/>
          <w:i/>
          <w:iCs/>
          <w:sz w:val="24"/>
          <w:szCs w:val="24"/>
        </w:rPr>
        <w:t>Papua Investment Day</w:t>
      </w:r>
      <w:r w:rsidRPr="005C6825">
        <w:rPr>
          <w:rFonts w:ascii="Garamond" w:hAnsi="Garamond" w:cs="Arial"/>
          <w:sz w:val="24"/>
          <w:szCs w:val="24"/>
        </w:rPr>
        <w:t xml:space="preserve">, dan akan menyusul </w:t>
      </w:r>
      <w:r w:rsidRPr="005C6825">
        <w:rPr>
          <w:rFonts w:ascii="Garamond" w:hAnsi="Garamond" w:cs="Arial"/>
          <w:i/>
          <w:iCs/>
          <w:sz w:val="24"/>
          <w:szCs w:val="24"/>
        </w:rPr>
        <w:t>Maluku Investment Day</w:t>
      </w:r>
      <w:r w:rsidRPr="005C6825">
        <w:rPr>
          <w:rFonts w:ascii="Garamond" w:hAnsi="Garamond" w:cs="Arial"/>
          <w:sz w:val="24"/>
          <w:szCs w:val="24"/>
        </w:rPr>
        <w:t>, sebuah inovasi yang diharapkan mampu menggerakkan pelaku ekonomi untuk mengakselerasi kemajuan KTI ke depan. Pola</w:t>
      </w:r>
      <w:r w:rsidR="005C6825" w:rsidRPr="005C6825">
        <w:rPr>
          <w:rFonts w:ascii="Garamond" w:hAnsi="Garamond" w:cs="Arial"/>
          <w:sz w:val="24"/>
          <w:szCs w:val="24"/>
        </w:rPr>
        <w:t>-</w:t>
      </w:r>
      <w:r w:rsidRPr="005C6825">
        <w:rPr>
          <w:rFonts w:ascii="Garamond" w:hAnsi="Garamond" w:cs="Arial"/>
          <w:sz w:val="24"/>
          <w:szCs w:val="24"/>
        </w:rPr>
        <w:t xml:space="preserve">pola  kemitraan, seperti </w:t>
      </w:r>
      <w:r w:rsidRPr="005C6825">
        <w:rPr>
          <w:rFonts w:ascii="Garamond" w:hAnsi="Garamond" w:cs="Arial"/>
          <w:i/>
          <w:iCs/>
          <w:sz w:val="24"/>
          <w:szCs w:val="24"/>
        </w:rPr>
        <w:t>Public</w:t>
      </w:r>
      <w:r w:rsidR="0048174E">
        <w:rPr>
          <w:rFonts w:ascii="Garamond" w:hAnsi="Garamond" w:cs="Arial"/>
          <w:i/>
          <w:iCs/>
          <w:sz w:val="24"/>
          <w:szCs w:val="24"/>
        </w:rPr>
        <w:t>-</w:t>
      </w:r>
      <w:r w:rsidRPr="005C6825">
        <w:rPr>
          <w:rFonts w:ascii="Garamond" w:hAnsi="Garamond" w:cs="Arial"/>
          <w:i/>
          <w:iCs/>
          <w:sz w:val="24"/>
          <w:szCs w:val="24"/>
        </w:rPr>
        <w:t xml:space="preserve">Privat Partnership </w:t>
      </w:r>
      <w:r w:rsidRPr="005C6825">
        <w:rPr>
          <w:rFonts w:ascii="Garamond" w:hAnsi="Garamond" w:cs="Arial"/>
          <w:sz w:val="24"/>
          <w:szCs w:val="24"/>
        </w:rPr>
        <w:t xml:space="preserve">(PPP), model bedah desa, model kawasan produksi, dan lain sebagainya harus mampu dilanjutkan dan lebih dikembangkan di KTI. Prinsipnya, pola pengembangan KTI harus mampu menggerakkan segenap </w:t>
      </w:r>
      <w:r w:rsidRPr="005C6825">
        <w:rPr>
          <w:rFonts w:ascii="Garamond" w:hAnsi="Garamond" w:cs="Arial"/>
          <w:i/>
          <w:sz w:val="24"/>
          <w:szCs w:val="24"/>
        </w:rPr>
        <w:t>stakeholder</w:t>
      </w:r>
      <w:r w:rsidRPr="005C6825">
        <w:rPr>
          <w:rFonts w:ascii="Garamond" w:hAnsi="Garamond" w:cs="Arial"/>
          <w:sz w:val="24"/>
          <w:szCs w:val="24"/>
        </w:rPr>
        <w:t xml:space="preserve">, sebagaimana diilustrasikan “gula pembangunan harus diaduk, agar manisnya dapat dirasakan secara merata”, diperlukan kesadaran kolektif di KTI untuk mengelola </w:t>
      </w:r>
      <w:r w:rsidRPr="005C6825">
        <w:rPr>
          <w:rFonts w:ascii="Garamond" w:hAnsi="Garamond" w:cs="Arial"/>
          <w:i/>
          <w:iCs/>
          <w:sz w:val="24"/>
          <w:szCs w:val="24"/>
        </w:rPr>
        <w:t xml:space="preserve">resources </w:t>
      </w:r>
      <w:r w:rsidRPr="005C6825">
        <w:rPr>
          <w:rFonts w:ascii="Garamond" w:hAnsi="Garamond" w:cs="Arial"/>
          <w:sz w:val="24"/>
          <w:szCs w:val="24"/>
        </w:rPr>
        <w:t>sebagai modal utama dalam menciptakan kesejahteraan masyarakat.</w:t>
      </w:r>
    </w:p>
    <w:p w:rsidR="00EC584D" w:rsidRPr="005C6825" w:rsidRDefault="00EC584D" w:rsidP="00D149B4">
      <w:pPr>
        <w:autoSpaceDE w:val="0"/>
        <w:autoSpaceDN w:val="0"/>
        <w:adjustRightInd w:val="0"/>
        <w:spacing w:after="0" w:line="240" w:lineRule="auto"/>
        <w:rPr>
          <w:rFonts w:ascii="Garamond" w:hAnsi="Garamond" w:cs="Arial"/>
          <w:sz w:val="24"/>
          <w:szCs w:val="24"/>
        </w:rPr>
      </w:pPr>
    </w:p>
    <w:p w:rsidR="00EC584D" w:rsidRPr="005C6825" w:rsidRDefault="00EC584D" w:rsidP="00D149B4">
      <w:pPr>
        <w:autoSpaceDE w:val="0"/>
        <w:autoSpaceDN w:val="0"/>
        <w:adjustRightInd w:val="0"/>
        <w:spacing w:after="0" w:line="360" w:lineRule="auto"/>
        <w:jc w:val="both"/>
        <w:rPr>
          <w:rFonts w:ascii="Garamond" w:hAnsi="Garamond" w:cs="Arial"/>
          <w:sz w:val="24"/>
          <w:szCs w:val="24"/>
        </w:rPr>
      </w:pPr>
      <w:r w:rsidRPr="005C6825">
        <w:rPr>
          <w:rFonts w:ascii="Garamond" w:hAnsi="Garamond" w:cs="Arial"/>
          <w:sz w:val="24"/>
          <w:szCs w:val="24"/>
        </w:rPr>
        <w:t xml:space="preserve">Potensi sumber daya KTI, khususnya pada pertanian dan pertambangan, hingga saat ini belum berkontribusi signifikan terhadap </w:t>
      </w:r>
      <w:r w:rsidRPr="005C6825">
        <w:rPr>
          <w:rFonts w:ascii="Garamond" w:hAnsi="Garamond" w:cs="Arial"/>
          <w:i/>
          <w:iCs/>
          <w:sz w:val="24"/>
          <w:szCs w:val="24"/>
        </w:rPr>
        <w:t xml:space="preserve">output </w:t>
      </w:r>
      <w:r w:rsidRPr="005C6825">
        <w:rPr>
          <w:rFonts w:ascii="Garamond" w:hAnsi="Garamond" w:cs="Arial"/>
          <w:sz w:val="24"/>
          <w:szCs w:val="24"/>
        </w:rPr>
        <w:t xml:space="preserve">nasional. Meskipun dengan pertumbuhan dana pihak ketiga yang mencapai 15%, </w:t>
      </w:r>
      <w:r w:rsidR="00D149B4" w:rsidRPr="005C6825">
        <w:rPr>
          <w:rFonts w:ascii="Garamond" w:hAnsi="Garamond" w:cs="Arial"/>
          <w:sz w:val="24"/>
          <w:szCs w:val="24"/>
        </w:rPr>
        <w:t xml:space="preserve"> </w:t>
      </w:r>
      <w:r w:rsidRPr="005C6825">
        <w:rPr>
          <w:rFonts w:ascii="Garamond" w:hAnsi="Garamond" w:cs="Arial"/>
          <w:sz w:val="24"/>
          <w:szCs w:val="24"/>
        </w:rPr>
        <w:t xml:space="preserve">jauh lebih besar secara nasional, tetapi dari segi besaran dana masih tergolong sangat kecil dibandingkan dana pihak ketiga yang dialokasikan untuk KBI. Celakanya, </w:t>
      </w:r>
      <w:r w:rsidRPr="005C6825">
        <w:rPr>
          <w:rFonts w:ascii="Garamond" w:hAnsi="Garamond" w:cs="Arial"/>
          <w:sz w:val="24"/>
          <w:szCs w:val="24"/>
        </w:rPr>
        <w:lastRenderedPageBreak/>
        <w:t xml:space="preserve">dana pihak ketiga yang dikucurkan, khususnya dari perbankan hampir 60% merupakan kredit konsumtif dan sangat kecil yang teralokasi pada investasi yang menyentuh pengembangan sektor ril. Akibatnya, pertumbuhan </w:t>
      </w:r>
      <w:r w:rsidRPr="005C6825">
        <w:rPr>
          <w:rFonts w:ascii="Garamond" w:hAnsi="Garamond" w:cs="Arial"/>
          <w:i/>
          <w:iCs/>
          <w:sz w:val="24"/>
          <w:szCs w:val="24"/>
        </w:rPr>
        <w:t xml:space="preserve">output </w:t>
      </w:r>
      <w:r w:rsidRPr="005C6825">
        <w:rPr>
          <w:rFonts w:ascii="Garamond" w:hAnsi="Garamond" w:cs="Arial"/>
          <w:sz w:val="24"/>
          <w:szCs w:val="24"/>
        </w:rPr>
        <w:t xml:space="preserve">dan pembukaan kesempatan kerja tetap saja terhambat. Kondisi ini semakin dipersulit dengan ketergantungan fiskal yang besar, khususnya pada DAU dan DAK yang sangat tinggi dialami oleh daerah </w:t>
      </w:r>
      <w:r w:rsidRPr="005C6825">
        <w:rPr>
          <w:rFonts w:cs="Arial"/>
          <w:sz w:val="24"/>
          <w:szCs w:val="24"/>
        </w:rPr>
        <w:t>‐</w:t>
      </w:r>
      <w:r w:rsidRPr="005C6825">
        <w:rPr>
          <w:rFonts w:ascii="Garamond" w:hAnsi="Garamond" w:cs="Arial"/>
          <w:sz w:val="24"/>
          <w:szCs w:val="24"/>
        </w:rPr>
        <w:t xml:space="preserve"> daerah  di KTI.</w:t>
      </w:r>
    </w:p>
    <w:p w:rsidR="00D149B4" w:rsidRPr="005C6825" w:rsidRDefault="00D149B4" w:rsidP="00D149B4">
      <w:pPr>
        <w:jc w:val="both"/>
        <w:rPr>
          <w:rFonts w:ascii="Garamond" w:hAnsi="Garamond" w:cs="Arial"/>
          <w:b/>
          <w:sz w:val="24"/>
          <w:szCs w:val="24"/>
        </w:rPr>
      </w:pPr>
    </w:p>
    <w:p w:rsidR="00EC584D" w:rsidRDefault="00EC584D" w:rsidP="00D149B4">
      <w:pPr>
        <w:autoSpaceDE w:val="0"/>
        <w:autoSpaceDN w:val="0"/>
        <w:adjustRightInd w:val="0"/>
        <w:spacing w:after="0" w:line="360" w:lineRule="auto"/>
        <w:jc w:val="both"/>
        <w:rPr>
          <w:rFonts w:ascii="Garamond" w:hAnsi="Garamond" w:cs="Arial"/>
          <w:sz w:val="24"/>
          <w:szCs w:val="24"/>
        </w:rPr>
      </w:pPr>
      <w:r w:rsidRPr="005C6825">
        <w:rPr>
          <w:rFonts w:ascii="Garamond" w:hAnsi="Garamond" w:cs="Arial"/>
          <w:sz w:val="24"/>
          <w:szCs w:val="24"/>
        </w:rPr>
        <w:t xml:space="preserve">Langkah strategis yang harus dikembangkan lebih konkrit lagi, antara lain diperlukan komitmen stakeholder, antara lain untuk ketersediaan infrastruktur melalui skema </w:t>
      </w:r>
      <w:r w:rsidRPr="005C6825">
        <w:rPr>
          <w:rFonts w:ascii="Garamond" w:hAnsi="Garamond" w:cs="Arial"/>
          <w:i/>
          <w:iCs/>
          <w:sz w:val="24"/>
          <w:szCs w:val="24"/>
        </w:rPr>
        <w:t xml:space="preserve">Public Privat Partnership </w:t>
      </w:r>
      <w:r w:rsidRPr="005C6825">
        <w:rPr>
          <w:rFonts w:ascii="Garamond" w:hAnsi="Garamond" w:cs="Arial"/>
          <w:sz w:val="24"/>
          <w:szCs w:val="24"/>
        </w:rPr>
        <w:t>dan insentif fiskal, menghindari regulasi yg menghambat investasi, keamanan, dan ketersediaan tenaga kerja, serta status tanah yang menuntut penyelesaian rencana tata ruang daerah. Selain itu, diperlukan skema kerjasama antara propinsi dan kab/kota serta perijinan yang efektif. Diperlukan manajemen pembangunan regional yang terpadu secara fungsional, antar pemerintah daerah,  selama ini kerjasama yang terbangun lebih bersifat hirarkial dengan pemerintah pusat, melalui assosiasi pemerintah daerah, dan sebagainya.</w:t>
      </w:r>
    </w:p>
    <w:p w:rsidR="00BF19DF" w:rsidRDefault="00BF19DF" w:rsidP="00D149B4">
      <w:pPr>
        <w:autoSpaceDE w:val="0"/>
        <w:autoSpaceDN w:val="0"/>
        <w:adjustRightInd w:val="0"/>
        <w:spacing w:after="0" w:line="360" w:lineRule="auto"/>
        <w:jc w:val="both"/>
        <w:rPr>
          <w:rFonts w:ascii="Garamond" w:hAnsi="Garamond" w:cs="Arial"/>
          <w:sz w:val="24"/>
          <w:szCs w:val="24"/>
        </w:rPr>
      </w:pPr>
    </w:p>
    <w:p w:rsidR="00BF19DF" w:rsidRPr="00BF19DF" w:rsidRDefault="00BF19DF" w:rsidP="00BF19DF">
      <w:pPr>
        <w:autoSpaceDE w:val="0"/>
        <w:autoSpaceDN w:val="0"/>
        <w:adjustRightInd w:val="0"/>
        <w:spacing w:after="0" w:line="360" w:lineRule="auto"/>
        <w:contextualSpacing/>
        <w:jc w:val="both"/>
        <w:rPr>
          <w:rFonts w:ascii="Garamond" w:hAnsi="Garamond" w:cs="Calibri"/>
          <w:sz w:val="24"/>
          <w:szCs w:val="24"/>
        </w:rPr>
      </w:pPr>
      <w:r>
        <w:rPr>
          <w:rFonts w:ascii="Garamond" w:hAnsi="Garamond" w:cs="Calibri"/>
          <w:sz w:val="24"/>
          <w:szCs w:val="24"/>
        </w:rPr>
        <w:t xml:space="preserve">Pada sisi lain </w:t>
      </w:r>
      <w:r w:rsidRPr="00BF19DF">
        <w:rPr>
          <w:rFonts w:ascii="Garamond" w:hAnsi="Garamond" w:cs="Calibri"/>
          <w:sz w:val="24"/>
          <w:szCs w:val="24"/>
        </w:rPr>
        <w:t>ada dorongan yang kuat untuk mendisain kembali sistem, membangun kembali</w:t>
      </w:r>
      <w:r>
        <w:rPr>
          <w:rFonts w:ascii="Garamond" w:hAnsi="Garamond" w:cs="Calibri"/>
          <w:sz w:val="24"/>
          <w:szCs w:val="24"/>
        </w:rPr>
        <w:t xml:space="preserve"> </w:t>
      </w:r>
      <w:r w:rsidRPr="00BF19DF">
        <w:rPr>
          <w:rFonts w:ascii="Garamond" w:hAnsi="Garamond" w:cs="Calibri"/>
          <w:sz w:val="24"/>
          <w:szCs w:val="24"/>
        </w:rPr>
        <w:t>institusi untuk keberlanjutan pembangunan, bukan hanya untuk kemajuan pertumbuhan masa kini</w:t>
      </w:r>
      <w:r>
        <w:rPr>
          <w:rFonts w:ascii="Garamond" w:hAnsi="Garamond" w:cs="Calibri"/>
          <w:sz w:val="24"/>
          <w:szCs w:val="24"/>
        </w:rPr>
        <w:t xml:space="preserve"> </w:t>
      </w:r>
      <w:r w:rsidRPr="00BF19DF">
        <w:rPr>
          <w:rFonts w:ascii="Garamond" w:hAnsi="Garamond" w:cs="Calibri"/>
          <w:sz w:val="24"/>
          <w:szCs w:val="24"/>
        </w:rPr>
        <w:t>tetapi menjadikan sumberdaya alam di KTI sebagai alat pemenuhan kebutuhan masyarakat, sehingga</w:t>
      </w:r>
      <w:r>
        <w:rPr>
          <w:rFonts w:ascii="Garamond" w:hAnsi="Garamond" w:cs="Calibri"/>
          <w:sz w:val="24"/>
          <w:szCs w:val="24"/>
        </w:rPr>
        <w:t xml:space="preserve"> </w:t>
      </w:r>
      <w:r w:rsidRPr="00BF19DF">
        <w:rPr>
          <w:rFonts w:ascii="Garamond" w:hAnsi="Garamond" w:cs="Calibri"/>
          <w:sz w:val="24"/>
          <w:szCs w:val="24"/>
        </w:rPr>
        <w:t>masyarakat dapat disejahterakan secara berkesinambungan dalam jangka panjang. Misalnya, sistem</w:t>
      </w:r>
    </w:p>
    <w:p w:rsidR="00BF19DF" w:rsidRPr="00BF19DF" w:rsidRDefault="00BF19DF" w:rsidP="00BF19DF">
      <w:pPr>
        <w:autoSpaceDE w:val="0"/>
        <w:autoSpaceDN w:val="0"/>
        <w:adjustRightInd w:val="0"/>
        <w:spacing w:after="0" w:line="360" w:lineRule="auto"/>
        <w:contextualSpacing/>
        <w:jc w:val="both"/>
        <w:rPr>
          <w:rFonts w:ascii="Garamond" w:hAnsi="Garamond" w:cs="Calibri"/>
          <w:sz w:val="24"/>
          <w:szCs w:val="24"/>
        </w:rPr>
      </w:pPr>
      <w:r w:rsidRPr="00BF19DF">
        <w:rPr>
          <w:rFonts w:ascii="Garamond" w:hAnsi="Garamond" w:cs="Calibri"/>
          <w:sz w:val="24"/>
          <w:szCs w:val="24"/>
        </w:rPr>
        <w:t xml:space="preserve">pengelolaan usaha dari bisnis kayu yang dikelola oleh masyarakat dan bermitra dengan </w:t>
      </w:r>
      <w:r>
        <w:rPr>
          <w:rFonts w:ascii="Garamond" w:hAnsi="Garamond" w:cs="Calibri"/>
          <w:sz w:val="24"/>
          <w:szCs w:val="24"/>
        </w:rPr>
        <w:t xml:space="preserve">sektor </w:t>
      </w:r>
      <w:r w:rsidRPr="00BF19DF">
        <w:rPr>
          <w:rFonts w:ascii="Garamond" w:hAnsi="Garamond" w:cs="Calibri"/>
          <w:sz w:val="24"/>
          <w:szCs w:val="24"/>
        </w:rPr>
        <w:t xml:space="preserve">swasta, sehingga diversifikasi pada </w:t>
      </w:r>
      <w:r w:rsidRPr="00BF19DF">
        <w:rPr>
          <w:rFonts w:ascii="Garamond" w:hAnsi="Garamond" w:cs="Calibri-Italic"/>
          <w:i/>
          <w:iCs/>
          <w:sz w:val="24"/>
          <w:szCs w:val="24"/>
        </w:rPr>
        <w:t>ownership</w:t>
      </w:r>
      <w:r w:rsidRPr="00BF19DF">
        <w:rPr>
          <w:rFonts w:ascii="Garamond" w:hAnsi="Garamond" w:cs="Calibri"/>
          <w:sz w:val="24"/>
          <w:szCs w:val="24"/>
        </w:rPr>
        <w:t>, diharapkan manfaat/keuntungannya dapat dirasakan</w:t>
      </w:r>
      <w:r>
        <w:rPr>
          <w:rFonts w:ascii="Garamond" w:hAnsi="Garamond" w:cs="Calibri"/>
          <w:sz w:val="24"/>
          <w:szCs w:val="24"/>
        </w:rPr>
        <w:t xml:space="preserve"> </w:t>
      </w:r>
      <w:r w:rsidRPr="00BF19DF">
        <w:rPr>
          <w:rFonts w:ascii="Garamond" w:hAnsi="Garamond" w:cs="Calibri"/>
          <w:sz w:val="24"/>
          <w:szCs w:val="24"/>
        </w:rPr>
        <w:t xml:space="preserve">oleh lebih banyak orang. Kerangka implementasi ini selanjutnya dapat jabarkan, </w:t>
      </w:r>
      <w:r w:rsidRPr="00BF19DF">
        <w:rPr>
          <w:rFonts w:ascii="Garamond" w:hAnsi="Garamond" w:cs="Calibri"/>
          <w:sz w:val="24"/>
          <w:szCs w:val="24"/>
        </w:rPr>
        <w:lastRenderedPageBreak/>
        <w:t>misalnya: (1)</w:t>
      </w:r>
      <w:r>
        <w:rPr>
          <w:rFonts w:ascii="Garamond" w:hAnsi="Garamond" w:cs="Calibri"/>
          <w:sz w:val="24"/>
          <w:szCs w:val="24"/>
        </w:rPr>
        <w:t xml:space="preserve"> </w:t>
      </w:r>
      <w:r w:rsidRPr="00BF19DF">
        <w:rPr>
          <w:rFonts w:ascii="Garamond" w:hAnsi="Garamond" w:cs="Calibri"/>
          <w:sz w:val="24"/>
          <w:szCs w:val="24"/>
        </w:rPr>
        <w:t>Pemerintah mendukung kegiatan masyakarat mengelola usaha dari bisnis kayu (dan SDA alam</w:t>
      </w:r>
      <w:r>
        <w:rPr>
          <w:rFonts w:ascii="Garamond" w:hAnsi="Garamond" w:cs="Calibri"/>
          <w:sz w:val="24"/>
          <w:szCs w:val="24"/>
        </w:rPr>
        <w:t xml:space="preserve"> </w:t>
      </w:r>
      <w:r w:rsidRPr="00BF19DF">
        <w:rPr>
          <w:rFonts w:ascii="Garamond" w:hAnsi="Garamond" w:cs="Calibri"/>
          <w:sz w:val="24"/>
          <w:szCs w:val="24"/>
        </w:rPr>
        <w:t>lainnya) dengan mendorong kolaborasi dengan sektor swasta; (2) Akademisi mengambil peran untuk</w:t>
      </w:r>
      <w:r>
        <w:rPr>
          <w:rFonts w:ascii="Garamond" w:hAnsi="Garamond" w:cs="Calibri"/>
          <w:sz w:val="24"/>
          <w:szCs w:val="24"/>
        </w:rPr>
        <w:t xml:space="preserve"> </w:t>
      </w:r>
      <w:r w:rsidRPr="00BF19DF">
        <w:rPr>
          <w:rFonts w:ascii="Garamond" w:hAnsi="Garamond" w:cs="Calibri"/>
          <w:sz w:val="24"/>
          <w:szCs w:val="24"/>
        </w:rPr>
        <w:t>memajukan penelitian agar dapat mendukung upaya bisnis yang dikelola masyarakat; dan (3) NGO</w:t>
      </w:r>
      <w:r>
        <w:rPr>
          <w:rFonts w:ascii="Garamond" w:hAnsi="Garamond" w:cs="Calibri"/>
          <w:sz w:val="24"/>
          <w:szCs w:val="24"/>
        </w:rPr>
        <w:t xml:space="preserve"> </w:t>
      </w:r>
      <w:r w:rsidRPr="00BF19DF">
        <w:rPr>
          <w:rFonts w:ascii="Garamond" w:hAnsi="Garamond" w:cs="Calibri"/>
          <w:sz w:val="24"/>
          <w:szCs w:val="24"/>
        </w:rPr>
        <w:t>dapat mendukung dengan peran yang relevan, seperti melakukan pendampingan untuk penguatan</w:t>
      </w:r>
      <w:r>
        <w:rPr>
          <w:rFonts w:ascii="Garamond" w:hAnsi="Garamond" w:cs="Calibri"/>
          <w:sz w:val="24"/>
          <w:szCs w:val="24"/>
        </w:rPr>
        <w:t xml:space="preserve"> </w:t>
      </w:r>
      <w:r w:rsidRPr="00BF19DF">
        <w:rPr>
          <w:rFonts w:ascii="Garamond" w:hAnsi="Garamond" w:cs="Calibri"/>
          <w:sz w:val="24"/>
          <w:szCs w:val="24"/>
        </w:rPr>
        <w:t>institusi masyarakat.</w:t>
      </w:r>
    </w:p>
    <w:p w:rsidR="00BF19DF" w:rsidRDefault="00BF19DF" w:rsidP="00BF19DF">
      <w:pPr>
        <w:autoSpaceDE w:val="0"/>
        <w:autoSpaceDN w:val="0"/>
        <w:adjustRightInd w:val="0"/>
        <w:spacing w:after="0" w:line="360" w:lineRule="auto"/>
        <w:contextualSpacing/>
        <w:jc w:val="both"/>
        <w:rPr>
          <w:rFonts w:ascii="Garamond" w:hAnsi="Garamond" w:cs="Calibri"/>
          <w:sz w:val="24"/>
          <w:szCs w:val="24"/>
        </w:rPr>
      </w:pPr>
    </w:p>
    <w:p w:rsidR="00BF19DF" w:rsidRDefault="00BF19DF" w:rsidP="00BF19DF">
      <w:pPr>
        <w:autoSpaceDE w:val="0"/>
        <w:autoSpaceDN w:val="0"/>
        <w:adjustRightInd w:val="0"/>
        <w:spacing w:after="0" w:line="360" w:lineRule="auto"/>
        <w:contextualSpacing/>
        <w:jc w:val="both"/>
        <w:rPr>
          <w:rFonts w:ascii="Garamond" w:hAnsi="Garamond" w:cs="Calibri"/>
          <w:sz w:val="24"/>
          <w:szCs w:val="24"/>
        </w:rPr>
      </w:pPr>
      <w:r w:rsidRPr="00BF19DF">
        <w:rPr>
          <w:rFonts w:ascii="Garamond" w:hAnsi="Garamond" w:cs="Calibri"/>
          <w:sz w:val="24"/>
          <w:szCs w:val="24"/>
        </w:rPr>
        <w:t>Selain itu, diperlukan kerangka implementasi pengelolaan sumberdaya alam yang berkesinambungan</w:t>
      </w:r>
      <w:r>
        <w:rPr>
          <w:rFonts w:ascii="Garamond" w:hAnsi="Garamond" w:cs="Calibri"/>
          <w:sz w:val="24"/>
          <w:szCs w:val="24"/>
        </w:rPr>
        <w:t xml:space="preserve"> </w:t>
      </w:r>
      <w:r w:rsidRPr="00BF19DF">
        <w:rPr>
          <w:rFonts w:ascii="Garamond" w:hAnsi="Garamond" w:cs="Calibri"/>
          <w:sz w:val="24"/>
          <w:szCs w:val="24"/>
        </w:rPr>
        <w:t>dengan pola rehabilitasi dan konservasi. Termasuk memperhatikan pengembangan SDM yang</w:t>
      </w:r>
      <w:r>
        <w:rPr>
          <w:rFonts w:ascii="Garamond" w:hAnsi="Garamond" w:cs="Calibri"/>
          <w:sz w:val="24"/>
          <w:szCs w:val="24"/>
        </w:rPr>
        <w:t xml:space="preserve"> </w:t>
      </w:r>
      <w:r w:rsidRPr="00BF19DF">
        <w:rPr>
          <w:rFonts w:ascii="Garamond" w:hAnsi="Garamond" w:cs="Calibri"/>
          <w:sz w:val="24"/>
          <w:szCs w:val="24"/>
        </w:rPr>
        <w:t>menunjang pola sustainabilitas ini. Seluruh stakeholder memberikan kontribusi yang nyata dengan</w:t>
      </w:r>
      <w:r>
        <w:rPr>
          <w:rFonts w:ascii="Garamond" w:hAnsi="Garamond" w:cs="Calibri"/>
          <w:sz w:val="24"/>
          <w:szCs w:val="24"/>
        </w:rPr>
        <w:t xml:space="preserve"> </w:t>
      </w:r>
      <w:r w:rsidRPr="00BF19DF">
        <w:rPr>
          <w:rFonts w:ascii="Garamond" w:hAnsi="Garamond" w:cs="Calibri"/>
          <w:sz w:val="24"/>
          <w:szCs w:val="24"/>
        </w:rPr>
        <w:t>pola sustainabilitas ini dengan suatu keterpaduan usaha yang konsisten. Termasuk keterpaduan antar</w:t>
      </w:r>
      <w:r>
        <w:rPr>
          <w:rFonts w:ascii="Garamond" w:hAnsi="Garamond" w:cs="Calibri"/>
          <w:sz w:val="24"/>
          <w:szCs w:val="24"/>
        </w:rPr>
        <w:t xml:space="preserve"> </w:t>
      </w:r>
      <w:r w:rsidRPr="00BF19DF">
        <w:rPr>
          <w:rFonts w:ascii="Garamond" w:hAnsi="Garamond" w:cs="Calibri"/>
          <w:sz w:val="24"/>
          <w:szCs w:val="24"/>
        </w:rPr>
        <w:t>wilayah yang bisa memberikan sinergitas dalam meningkatkan nilai komoditas antar wilayah.</w:t>
      </w:r>
    </w:p>
    <w:p w:rsidR="00BF19DF" w:rsidRDefault="00BF19DF" w:rsidP="00BF19DF">
      <w:pPr>
        <w:autoSpaceDE w:val="0"/>
        <w:autoSpaceDN w:val="0"/>
        <w:adjustRightInd w:val="0"/>
        <w:spacing w:after="0" w:line="360" w:lineRule="auto"/>
        <w:contextualSpacing/>
        <w:jc w:val="both"/>
        <w:rPr>
          <w:rFonts w:ascii="Garamond" w:hAnsi="Garamond" w:cs="Calibri"/>
          <w:sz w:val="24"/>
          <w:szCs w:val="24"/>
        </w:rPr>
      </w:pPr>
    </w:p>
    <w:p w:rsidR="00BF19DF" w:rsidRPr="00BF19DF" w:rsidRDefault="00BF19DF" w:rsidP="00BF19DF">
      <w:pPr>
        <w:autoSpaceDE w:val="0"/>
        <w:autoSpaceDN w:val="0"/>
        <w:adjustRightInd w:val="0"/>
        <w:spacing w:after="0" w:line="360" w:lineRule="auto"/>
        <w:jc w:val="both"/>
        <w:rPr>
          <w:rFonts w:ascii="Garamond" w:hAnsi="Garamond" w:cs="Calibri"/>
          <w:sz w:val="24"/>
          <w:szCs w:val="24"/>
        </w:rPr>
      </w:pPr>
      <w:r w:rsidRPr="00BF19DF">
        <w:rPr>
          <w:rFonts w:ascii="Garamond" w:hAnsi="Garamond" w:cs="Calibri"/>
          <w:sz w:val="24"/>
          <w:szCs w:val="24"/>
        </w:rPr>
        <w:t>Indeks pembangunan manusia (IPM) merupakan proksi rata</w:t>
      </w:r>
      <w:r>
        <w:rPr>
          <w:rFonts w:ascii="Garamond" w:hAnsi="Garamond" w:cs="Calibri"/>
          <w:sz w:val="24"/>
          <w:szCs w:val="24"/>
        </w:rPr>
        <w:t xml:space="preserve"> </w:t>
      </w:r>
      <w:r w:rsidRPr="00BF19DF">
        <w:rPr>
          <w:rFonts w:ascii="Calibri" w:hAnsi="Calibri" w:cs="Calibri"/>
          <w:sz w:val="24"/>
          <w:szCs w:val="24"/>
        </w:rPr>
        <w:t>‐</w:t>
      </w:r>
      <w:r>
        <w:rPr>
          <w:rFonts w:ascii="Calibri" w:hAnsi="Calibri" w:cs="Calibri"/>
          <w:sz w:val="24"/>
          <w:szCs w:val="24"/>
        </w:rPr>
        <w:t xml:space="preserve"> </w:t>
      </w:r>
      <w:r w:rsidRPr="00BF19DF">
        <w:rPr>
          <w:rFonts w:ascii="Garamond" w:hAnsi="Garamond" w:cs="Calibri"/>
          <w:sz w:val="24"/>
          <w:szCs w:val="24"/>
        </w:rPr>
        <w:t>rata</w:t>
      </w:r>
      <w:r>
        <w:rPr>
          <w:rFonts w:ascii="Garamond" w:hAnsi="Garamond" w:cs="Calibri"/>
          <w:sz w:val="24"/>
          <w:szCs w:val="24"/>
        </w:rPr>
        <w:t xml:space="preserve">  pencapaian pembangunan </w:t>
      </w:r>
      <w:r w:rsidRPr="00BF19DF">
        <w:rPr>
          <w:rFonts w:ascii="Garamond" w:hAnsi="Garamond" w:cs="Calibri"/>
          <w:sz w:val="24"/>
          <w:szCs w:val="24"/>
        </w:rPr>
        <w:t>manusia</w:t>
      </w:r>
      <w:r>
        <w:rPr>
          <w:rFonts w:ascii="Garamond" w:hAnsi="Garamond" w:cs="Calibri"/>
          <w:sz w:val="24"/>
          <w:szCs w:val="24"/>
        </w:rPr>
        <w:t xml:space="preserve"> </w:t>
      </w:r>
      <w:r w:rsidRPr="00BF19DF">
        <w:rPr>
          <w:rFonts w:ascii="Garamond" w:hAnsi="Garamond" w:cs="Calibri"/>
          <w:sz w:val="24"/>
          <w:szCs w:val="24"/>
        </w:rPr>
        <w:t>sebuah negara atau wilayah dalam 3 dimensi/indikator dasar pembangunan manusia: (a) Hidup yang</w:t>
      </w:r>
      <w:r>
        <w:rPr>
          <w:rFonts w:ascii="Garamond" w:hAnsi="Garamond" w:cs="Calibri"/>
          <w:sz w:val="24"/>
          <w:szCs w:val="24"/>
        </w:rPr>
        <w:t xml:space="preserve"> </w:t>
      </w:r>
      <w:r w:rsidRPr="00BF19DF">
        <w:rPr>
          <w:rFonts w:ascii="Garamond" w:hAnsi="Garamond" w:cs="Calibri"/>
          <w:sz w:val="24"/>
          <w:szCs w:val="24"/>
        </w:rPr>
        <w:t>sehat dan panjang umur, yang diukur dengan Angka Harapan Hidup (AHH) pada saat kelahiran; (b)</w:t>
      </w:r>
      <w:r>
        <w:rPr>
          <w:rFonts w:ascii="Garamond" w:hAnsi="Garamond" w:cs="Calibri"/>
          <w:sz w:val="24"/>
          <w:szCs w:val="24"/>
        </w:rPr>
        <w:t xml:space="preserve"> </w:t>
      </w:r>
      <w:r w:rsidRPr="00BF19DF">
        <w:rPr>
          <w:rFonts w:ascii="Garamond" w:hAnsi="Garamond" w:cs="Calibri"/>
          <w:sz w:val="24"/>
          <w:szCs w:val="24"/>
        </w:rPr>
        <w:t>Pengetahuan yang diukur dengan angka tingkat baca tulis (melek huruf, bobot 2/3) pada orang</w:t>
      </w:r>
      <w:r>
        <w:rPr>
          <w:rFonts w:ascii="Garamond" w:hAnsi="Garamond" w:cs="Calibri"/>
          <w:sz w:val="24"/>
          <w:szCs w:val="24"/>
        </w:rPr>
        <w:t xml:space="preserve"> </w:t>
      </w:r>
      <w:r w:rsidRPr="00BF19DF">
        <w:rPr>
          <w:rFonts w:ascii="Garamond" w:hAnsi="Garamond" w:cs="Calibri"/>
          <w:sz w:val="24"/>
          <w:szCs w:val="24"/>
        </w:rPr>
        <w:t>dewasa dan Angka Partisipasi Kasar (APK, bobot 1/3) dari kombinasi pendidikan dasar dan</w:t>
      </w:r>
      <w:r>
        <w:rPr>
          <w:rFonts w:ascii="Garamond" w:hAnsi="Garamond" w:cs="Calibri"/>
          <w:sz w:val="24"/>
          <w:szCs w:val="24"/>
        </w:rPr>
        <w:t xml:space="preserve"> </w:t>
      </w:r>
      <w:r w:rsidRPr="00BF19DF">
        <w:rPr>
          <w:rFonts w:ascii="Garamond" w:hAnsi="Garamond" w:cs="Calibri"/>
          <w:sz w:val="24"/>
          <w:szCs w:val="24"/>
        </w:rPr>
        <w:t xml:space="preserve">menengah; (c) Kemampuan daya beli masyarakat atau </w:t>
      </w:r>
      <w:r w:rsidRPr="00BF19DF">
        <w:rPr>
          <w:rFonts w:ascii="Garamond" w:hAnsi="Garamond" w:cs="Calibri-Italic"/>
          <w:i/>
          <w:iCs/>
          <w:sz w:val="24"/>
          <w:szCs w:val="24"/>
        </w:rPr>
        <w:t xml:space="preserve">Purchasing Power Parity </w:t>
      </w:r>
      <w:r w:rsidRPr="00BF19DF">
        <w:rPr>
          <w:rFonts w:ascii="Garamond" w:hAnsi="Garamond" w:cs="Calibri"/>
          <w:sz w:val="24"/>
          <w:szCs w:val="24"/>
        </w:rPr>
        <w:t>(PPP) yang biasanya</w:t>
      </w:r>
    </w:p>
    <w:p w:rsidR="00BF19DF" w:rsidRPr="00BF19DF" w:rsidRDefault="00BF19DF" w:rsidP="00BF19DF">
      <w:pPr>
        <w:autoSpaceDE w:val="0"/>
        <w:autoSpaceDN w:val="0"/>
        <w:adjustRightInd w:val="0"/>
        <w:spacing w:after="0" w:line="360" w:lineRule="auto"/>
        <w:jc w:val="both"/>
        <w:rPr>
          <w:rFonts w:ascii="Garamond" w:hAnsi="Garamond" w:cs="Calibri"/>
          <w:sz w:val="24"/>
          <w:szCs w:val="24"/>
        </w:rPr>
      </w:pPr>
      <w:r w:rsidRPr="00BF19DF">
        <w:rPr>
          <w:rFonts w:ascii="Garamond" w:hAnsi="Garamond" w:cs="Calibri"/>
          <w:sz w:val="24"/>
          <w:szCs w:val="24"/>
        </w:rPr>
        <w:t>dikonversi atau diproxy dengan GDP per kapita atau PDRB per kapita.</w:t>
      </w:r>
    </w:p>
    <w:p w:rsidR="00C05A8A" w:rsidRDefault="00C05A8A" w:rsidP="00BF19DF">
      <w:pPr>
        <w:autoSpaceDE w:val="0"/>
        <w:autoSpaceDN w:val="0"/>
        <w:adjustRightInd w:val="0"/>
        <w:spacing w:after="0" w:line="360" w:lineRule="auto"/>
        <w:jc w:val="both"/>
        <w:rPr>
          <w:rFonts w:ascii="Garamond" w:hAnsi="Garamond" w:cs="Calibri"/>
          <w:sz w:val="24"/>
          <w:szCs w:val="24"/>
        </w:rPr>
      </w:pPr>
    </w:p>
    <w:p w:rsidR="00BF19DF" w:rsidRPr="00BF19DF" w:rsidRDefault="00BF19DF" w:rsidP="00BF19DF">
      <w:pPr>
        <w:autoSpaceDE w:val="0"/>
        <w:autoSpaceDN w:val="0"/>
        <w:adjustRightInd w:val="0"/>
        <w:spacing w:after="0" w:line="360" w:lineRule="auto"/>
        <w:jc w:val="both"/>
        <w:rPr>
          <w:rFonts w:ascii="Garamond" w:hAnsi="Garamond" w:cs="Calibri"/>
          <w:sz w:val="24"/>
          <w:szCs w:val="24"/>
        </w:rPr>
      </w:pPr>
      <w:r w:rsidRPr="00BF19DF">
        <w:rPr>
          <w:rFonts w:ascii="Garamond" w:hAnsi="Garamond" w:cs="Calibri"/>
          <w:sz w:val="24"/>
          <w:szCs w:val="24"/>
        </w:rPr>
        <w:lastRenderedPageBreak/>
        <w:t>Kecuali Sulawesi Utara, 11 dari 12 provinsi se</w:t>
      </w:r>
      <w:r w:rsidRPr="00BF19DF">
        <w:rPr>
          <w:rFonts w:ascii="Calibri" w:hAnsi="Calibri" w:cs="Calibri"/>
          <w:sz w:val="24"/>
          <w:szCs w:val="24"/>
        </w:rPr>
        <w:t>‐</w:t>
      </w:r>
      <w:r w:rsidRPr="00BF19DF">
        <w:rPr>
          <w:rFonts w:ascii="Garamond" w:hAnsi="Garamond" w:cs="Calibri"/>
          <w:sz w:val="24"/>
          <w:szCs w:val="24"/>
        </w:rPr>
        <w:t>KTI memiliki IPM di bawah rata</w:t>
      </w:r>
      <w:r w:rsidR="00C05A8A">
        <w:rPr>
          <w:rFonts w:ascii="Garamond" w:hAnsi="Garamond" w:cs="Calibri"/>
          <w:sz w:val="24"/>
          <w:szCs w:val="24"/>
        </w:rPr>
        <w:t xml:space="preserve"> </w:t>
      </w:r>
      <w:r w:rsidRPr="00BF19DF">
        <w:rPr>
          <w:rFonts w:ascii="Calibri" w:hAnsi="Calibri" w:cs="Calibri"/>
          <w:sz w:val="24"/>
          <w:szCs w:val="24"/>
        </w:rPr>
        <w:t>‐</w:t>
      </w:r>
      <w:r w:rsidR="00C05A8A">
        <w:rPr>
          <w:rFonts w:ascii="Calibri" w:hAnsi="Calibri" w:cs="Calibri"/>
          <w:sz w:val="24"/>
          <w:szCs w:val="24"/>
        </w:rPr>
        <w:t xml:space="preserve"> </w:t>
      </w:r>
      <w:r w:rsidRPr="00BF19DF">
        <w:rPr>
          <w:rFonts w:ascii="Garamond" w:hAnsi="Garamond" w:cs="Calibri"/>
          <w:sz w:val="24"/>
          <w:szCs w:val="24"/>
        </w:rPr>
        <w:t>rata nasional (71,17).</w:t>
      </w:r>
      <w:r w:rsidR="00C05A8A">
        <w:rPr>
          <w:rFonts w:ascii="Garamond" w:hAnsi="Garamond" w:cs="Calibri"/>
          <w:sz w:val="24"/>
          <w:szCs w:val="24"/>
        </w:rPr>
        <w:t xml:space="preserve"> </w:t>
      </w:r>
      <w:r w:rsidRPr="00BF19DF">
        <w:rPr>
          <w:rFonts w:ascii="Garamond" w:hAnsi="Garamond" w:cs="Calibri"/>
          <w:sz w:val="24"/>
          <w:szCs w:val="24"/>
        </w:rPr>
        <w:t>Tiga provinsi yg memiliki IPM tinggi adalah Sulawesi Utara, Maluku, dan Sulawesi Selatan, sedangkan</w:t>
      </w:r>
      <w:r w:rsidR="00C05A8A">
        <w:rPr>
          <w:rFonts w:ascii="Garamond" w:hAnsi="Garamond" w:cs="Calibri"/>
          <w:sz w:val="24"/>
          <w:szCs w:val="24"/>
        </w:rPr>
        <w:t xml:space="preserve"> </w:t>
      </w:r>
      <w:r w:rsidRPr="00BF19DF">
        <w:rPr>
          <w:rFonts w:ascii="Garamond" w:hAnsi="Garamond" w:cs="Calibri"/>
          <w:sz w:val="24"/>
          <w:szCs w:val="24"/>
        </w:rPr>
        <w:t>provinsi dengan IPM rendah adalah Papua, Nusa Tenggara Barat, dan Nusa Tenggara Timur.</w:t>
      </w:r>
      <w:r w:rsidR="00C05A8A">
        <w:rPr>
          <w:rFonts w:ascii="Garamond" w:hAnsi="Garamond" w:cs="Calibri"/>
          <w:sz w:val="24"/>
          <w:szCs w:val="24"/>
        </w:rPr>
        <w:t xml:space="preserve"> </w:t>
      </w:r>
      <w:r w:rsidRPr="00BF19DF">
        <w:rPr>
          <w:rFonts w:ascii="Garamond" w:hAnsi="Garamond" w:cs="Calibri"/>
          <w:sz w:val="24"/>
          <w:szCs w:val="24"/>
        </w:rPr>
        <w:t>Kondisi IPM di KTI yg relatif rendah sangat erat kaitannya dengan tingkat kemiskinan penduduk di</w:t>
      </w:r>
      <w:r w:rsidR="00C05A8A">
        <w:rPr>
          <w:rFonts w:ascii="Garamond" w:hAnsi="Garamond" w:cs="Calibri"/>
          <w:sz w:val="24"/>
          <w:szCs w:val="24"/>
        </w:rPr>
        <w:t xml:space="preserve"> </w:t>
      </w:r>
      <w:r w:rsidRPr="00BF19DF">
        <w:rPr>
          <w:rFonts w:ascii="Garamond" w:hAnsi="Garamond" w:cs="Calibri"/>
          <w:sz w:val="24"/>
          <w:szCs w:val="24"/>
        </w:rPr>
        <w:t>wilayah tersebut. Tercatat penduduk miskin di Papua sekitar 37%, di Papua Barat sekitar 35%, di NTB</w:t>
      </w:r>
      <w:r w:rsidR="00C05A8A">
        <w:rPr>
          <w:rFonts w:ascii="Garamond" w:hAnsi="Garamond" w:cs="Calibri"/>
          <w:sz w:val="24"/>
          <w:szCs w:val="24"/>
        </w:rPr>
        <w:t xml:space="preserve"> </w:t>
      </w:r>
      <w:r w:rsidRPr="00BF19DF">
        <w:rPr>
          <w:rFonts w:ascii="Garamond" w:hAnsi="Garamond" w:cs="Calibri"/>
          <w:sz w:val="24"/>
          <w:szCs w:val="24"/>
        </w:rPr>
        <w:t>sekitar 24%, dan di NTT sekitar 26% dari populasi masing</w:t>
      </w:r>
      <w:r w:rsidRPr="00BF19DF">
        <w:rPr>
          <w:rFonts w:ascii="Calibri" w:hAnsi="Calibri" w:cs="Calibri"/>
          <w:sz w:val="24"/>
          <w:szCs w:val="24"/>
        </w:rPr>
        <w:t>‐</w:t>
      </w:r>
      <w:r w:rsidRPr="00BF19DF">
        <w:rPr>
          <w:rFonts w:ascii="Garamond" w:hAnsi="Garamond" w:cs="Calibri"/>
          <w:sz w:val="24"/>
          <w:szCs w:val="24"/>
        </w:rPr>
        <w:t>masing provinsi. Karena kemiskinan</w:t>
      </w:r>
      <w:r w:rsidR="00C05A8A">
        <w:rPr>
          <w:rFonts w:ascii="Garamond" w:hAnsi="Garamond" w:cs="Calibri"/>
          <w:sz w:val="24"/>
          <w:szCs w:val="24"/>
        </w:rPr>
        <w:t xml:space="preserve"> </w:t>
      </w:r>
      <w:r w:rsidRPr="00BF19DF">
        <w:rPr>
          <w:rFonts w:ascii="Garamond" w:hAnsi="Garamond" w:cs="Calibri"/>
          <w:sz w:val="24"/>
          <w:szCs w:val="24"/>
        </w:rPr>
        <w:t>tersebut menyebabkan masyarakat di wilayah KTI memiliki kemampuan yang sangat terbatas untuk</w:t>
      </w:r>
      <w:r w:rsidR="00C05A8A">
        <w:rPr>
          <w:rFonts w:ascii="Garamond" w:hAnsi="Garamond" w:cs="Calibri"/>
          <w:sz w:val="24"/>
          <w:szCs w:val="24"/>
        </w:rPr>
        <w:t xml:space="preserve"> </w:t>
      </w:r>
      <w:r w:rsidRPr="00BF19DF">
        <w:rPr>
          <w:rFonts w:ascii="Garamond" w:hAnsi="Garamond" w:cs="Calibri"/>
          <w:sz w:val="24"/>
          <w:szCs w:val="24"/>
        </w:rPr>
        <w:t>mengakses pendidikan dan kesehatan yang bermutu, meskipun saat ini telah banyak berbagai</w:t>
      </w:r>
      <w:r w:rsidR="00C05A8A">
        <w:rPr>
          <w:rFonts w:ascii="Garamond" w:hAnsi="Garamond" w:cs="Calibri"/>
          <w:sz w:val="24"/>
          <w:szCs w:val="24"/>
        </w:rPr>
        <w:t xml:space="preserve"> </w:t>
      </w:r>
      <w:r w:rsidRPr="00BF19DF">
        <w:rPr>
          <w:rFonts w:ascii="Garamond" w:hAnsi="Garamond" w:cs="Calibri"/>
          <w:sz w:val="24"/>
          <w:szCs w:val="24"/>
        </w:rPr>
        <w:t>program bantuan untuk pendidikan dan kesehatan.</w:t>
      </w:r>
    </w:p>
    <w:p w:rsidR="00C05A8A" w:rsidRDefault="00C05A8A" w:rsidP="00BF19DF">
      <w:pPr>
        <w:autoSpaceDE w:val="0"/>
        <w:autoSpaceDN w:val="0"/>
        <w:adjustRightInd w:val="0"/>
        <w:spacing w:after="0" w:line="360" w:lineRule="auto"/>
        <w:jc w:val="both"/>
        <w:rPr>
          <w:rFonts w:ascii="Garamond" w:hAnsi="Garamond" w:cs="Calibri"/>
          <w:sz w:val="24"/>
          <w:szCs w:val="24"/>
        </w:rPr>
      </w:pPr>
    </w:p>
    <w:p w:rsidR="00BF19DF" w:rsidRPr="00BF19DF" w:rsidRDefault="00BF19DF" w:rsidP="00BF19DF">
      <w:pPr>
        <w:autoSpaceDE w:val="0"/>
        <w:autoSpaceDN w:val="0"/>
        <w:adjustRightInd w:val="0"/>
        <w:spacing w:after="0" w:line="360" w:lineRule="auto"/>
        <w:jc w:val="both"/>
        <w:rPr>
          <w:rFonts w:ascii="Garamond" w:hAnsi="Garamond" w:cs="Calibri"/>
          <w:sz w:val="24"/>
          <w:szCs w:val="24"/>
        </w:rPr>
      </w:pPr>
      <w:r w:rsidRPr="00BF19DF">
        <w:rPr>
          <w:rFonts w:ascii="Garamond" w:hAnsi="Garamond" w:cs="Calibri"/>
          <w:sz w:val="24"/>
          <w:szCs w:val="24"/>
        </w:rPr>
        <w:t>Permasalahan masih rendahnya aksesibilitas dan kemampuan penduduk miskin untuk mendapatkan</w:t>
      </w:r>
    </w:p>
    <w:p w:rsidR="00BF19DF" w:rsidRPr="00BF19DF" w:rsidRDefault="00BF19DF" w:rsidP="00BF19DF">
      <w:pPr>
        <w:autoSpaceDE w:val="0"/>
        <w:autoSpaceDN w:val="0"/>
        <w:adjustRightInd w:val="0"/>
        <w:spacing w:after="0" w:line="360" w:lineRule="auto"/>
        <w:jc w:val="both"/>
        <w:rPr>
          <w:rFonts w:ascii="Garamond" w:hAnsi="Garamond" w:cs="Calibri"/>
          <w:sz w:val="24"/>
          <w:szCs w:val="24"/>
        </w:rPr>
      </w:pPr>
      <w:r w:rsidRPr="00BF19DF">
        <w:rPr>
          <w:rFonts w:ascii="Garamond" w:hAnsi="Garamond" w:cs="Calibri"/>
          <w:sz w:val="24"/>
          <w:szCs w:val="24"/>
        </w:rPr>
        <w:t>pelayanan dasar, terutama kesehatan dan pendidikan, dan hal ini akan menjadi tantangan terbesar</w:t>
      </w:r>
    </w:p>
    <w:p w:rsidR="00BF19DF" w:rsidRPr="00BF19DF" w:rsidRDefault="00BF19DF" w:rsidP="00BF19DF">
      <w:pPr>
        <w:autoSpaceDE w:val="0"/>
        <w:autoSpaceDN w:val="0"/>
        <w:adjustRightInd w:val="0"/>
        <w:spacing w:after="0" w:line="360" w:lineRule="auto"/>
        <w:jc w:val="both"/>
        <w:rPr>
          <w:rFonts w:ascii="Garamond" w:hAnsi="Garamond" w:cs="Calibri"/>
          <w:sz w:val="24"/>
          <w:szCs w:val="24"/>
        </w:rPr>
      </w:pPr>
      <w:r w:rsidRPr="00BF19DF">
        <w:rPr>
          <w:rFonts w:ascii="Garamond" w:hAnsi="Garamond" w:cs="Calibri"/>
          <w:sz w:val="24"/>
          <w:szCs w:val="24"/>
        </w:rPr>
        <w:t>bagi peningkatan IPM. Oleh karena itu diperlukan adanya program yang bersifat terobosan /inovasi</w:t>
      </w:r>
    </w:p>
    <w:p w:rsidR="00BF19DF" w:rsidRPr="00BF19DF" w:rsidRDefault="00BF19DF" w:rsidP="00BF19DF">
      <w:pPr>
        <w:autoSpaceDE w:val="0"/>
        <w:autoSpaceDN w:val="0"/>
        <w:adjustRightInd w:val="0"/>
        <w:spacing w:after="0" w:line="360" w:lineRule="auto"/>
        <w:jc w:val="both"/>
        <w:rPr>
          <w:rFonts w:ascii="Garamond" w:hAnsi="Garamond" w:cs="Calibri"/>
          <w:sz w:val="24"/>
          <w:szCs w:val="24"/>
        </w:rPr>
      </w:pPr>
      <w:r w:rsidRPr="00BF19DF">
        <w:rPr>
          <w:rFonts w:ascii="Garamond" w:hAnsi="Garamond" w:cs="Calibri"/>
          <w:sz w:val="24"/>
          <w:szCs w:val="24"/>
        </w:rPr>
        <w:t>serta percepatan terutama dalam sektor pendidikan dan kesehatan oleh pemda baik provinsi dan</w:t>
      </w:r>
    </w:p>
    <w:p w:rsidR="00BF19DF" w:rsidRPr="00BF19DF" w:rsidRDefault="00BF19DF" w:rsidP="00BF19DF">
      <w:pPr>
        <w:autoSpaceDE w:val="0"/>
        <w:autoSpaceDN w:val="0"/>
        <w:adjustRightInd w:val="0"/>
        <w:spacing w:after="0" w:line="360" w:lineRule="auto"/>
        <w:jc w:val="both"/>
        <w:rPr>
          <w:rFonts w:ascii="Garamond" w:hAnsi="Garamond" w:cs="Calibri"/>
          <w:sz w:val="24"/>
          <w:szCs w:val="24"/>
        </w:rPr>
      </w:pPr>
      <w:r w:rsidRPr="00BF19DF">
        <w:rPr>
          <w:rFonts w:ascii="Garamond" w:hAnsi="Garamond" w:cs="Calibri"/>
          <w:sz w:val="24"/>
          <w:szCs w:val="24"/>
        </w:rPr>
        <w:t>terutama kabupaten/kota diwilayah KTI</w:t>
      </w:r>
      <w:r w:rsidR="00C05A8A">
        <w:rPr>
          <w:rFonts w:ascii="Garamond" w:hAnsi="Garamond" w:cs="Calibri"/>
          <w:sz w:val="24"/>
          <w:szCs w:val="24"/>
        </w:rPr>
        <w:t xml:space="preserve"> </w:t>
      </w:r>
      <w:r w:rsidRPr="00BF19DF">
        <w:rPr>
          <w:rFonts w:ascii="Garamond" w:hAnsi="Garamond" w:cs="Calibri"/>
          <w:sz w:val="24"/>
          <w:szCs w:val="24"/>
        </w:rPr>
        <w:t>Ada beberapa pilihan yang dapat dilakukan oleh pemda provinsi maupun kabupaten/kota di wilayah</w:t>
      </w:r>
      <w:r w:rsidR="00C05A8A">
        <w:rPr>
          <w:rFonts w:ascii="Garamond" w:hAnsi="Garamond" w:cs="Calibri"/>
          <w:sz w:val="24"/>
          <w:szCs w:val="24"/>
        </w:rPr>
        <w:t xml:space="preserve"> </w:t>
      </w:r>
      <w:r w:rsidRPr="00BF19DF">
        <w:rPr>
          <w:rFonts w:ascii="Garamond" w:hAnsi="Garamond" w:cs="Calibri"/>
          <w:sz w:val="24"/>
          <w:szCs w:val="24"/>
        </w:rPr>
        <w:t>KTI untuk peningkatan IPM, yakni (1) memilih indikator</w:t>
      </w:r>
      <w:r w:rsidRPr="00BF19DF">
        <w:rPr>
          <w:rFonts w:ascii="Calibri" w:hAnsi="Calibri" w:cs="Calibri"/>
          <w:sz w:val="24"/>
          <w:szCs w:val="24"/>
        </w:rPr>
        <w:t>‐</w:t>
      </w:r>
      <w:r w:rsidRPr="00BF19DF">
        <w:rPr>
          <w:rFonts w:ascii="Garamond" w:hAnsi="Garamond" w:cs="Calibri"/>
          <w:sz w:val="24"/>
          <w:szCs w:val="24"/>
        </w:rPr>
        <w:t>indikator yang memberikan kontribusi yang</w:t>
      </w:r>
      <w:r w:rsidR="00C05A8A">
        <w:rPr>
          <w:rFonts w:ascii="Garamond" w:hAnsi="Garamond" w:cs="Calibri"/>
          <w:sz w:val="24"/>
          <w:szCs w:val="24"/>
        </w:rPr>
        <w:t xml:space="preserve"> </w:t>
      </w:r>
      <w:r w:rsidRPr="00BF19DF">
        <w:rPr>
          <w:rFonts w:ascii="Garamond" w:hAnsi="Garamond" w:cs="Calibri"/>
          <w:sz w:val="24"/>
          <w:szCs w:val="24"/>
        </w:rPr>
        <w:t>cepat untuk peningkatan IPM, antara lain melalui: (a) Melaksanakan program pemberantasan buta</w:t>
      </w:r>
      <w:r w:rsidR="00C05A8A">
        <w:rPr>
          <w:rFonts w:ascii="Garamond" w:hAnsi="Garamond" w:cs="Calibri"/>
          <w:sz w:val="24"/>
          <w:szCs w:val="24"/>
        </w:rPr>
        <w:t xml:space="preserve"> </w:t>
      </w:r>
      <w:r w:rsidRPr="00BF19DF">
        <w:rPr>
          <w:rFonts w:ascii="Garamond" w:hAnsi="Garamond" w:cs="Calibri"/>
          <w:sz w:val="24"/>
          <w:szCs w:val="24"/>
        </w:rPr>
        <w:t>aksara, dan peningkatan rata</w:t>
      </w:r>
      <w:r w:rsidRPr="00BF19DF">
        <w:rPr>
          <w:rFonts w:ascii="Calibri" w:hAnsi="Calibri" w:cs="Calibri"/>
          <w:sz w:val="24"/>
          <w:szCs w:val="24"/>
        </w:rPr>
        <w:t>‐</w:t>
      </w:r>
      <w:r w:rsidRPr="00BF19DF">
        <w:rPr>
          <w:rFonts w:ascii="Garamond" w:hAnsi="Garamond" w:cs="Calibri"/>
          <w:sz w:val="24"/>
          <w:szCs w:val="24"/>
        </w:rPr>
        <w:t>rata lama sekolah melalui perbaikan mutu pendidikan sehingga dapat</w:t>
      </w:r>
      <w:r w:rsidR="00C05A8A">
        <w:rPr>
          <w:rFonts w:ascii="Garamond" w:hAnsi="Garamond" w:cs="Calibri"/>
          <w:sz w:val="24"/>
          <w:szCs w:val="24"/>
        </w:rPr>
        <w:t xml:space="preserve"> </w:t>
      </w:r>
      <w:r w:rsidRPr="00BF19DF">
        <w:rPr>
          <w:rFonts w:ascii="Garamond" w:hAnsi="Garamond" w:cs="Calibri"/>
          <w:sz w:val="24"/>
          <w:szCs w:val="24"/>
        </w:rPr>
        <w:t xml:space="preserve">mengurangi angka </w:t>
      </w:r>
      <w:r w:rsidRPr="00BF19DF">
        <w:rPr>
          <w:rFonts w:ascii="Garamond" w:hAnsi="Garamond" w:cs="Calibri"/>
          <w:sz w:val="24"/>
          <w:szCs w:val="24"/>
        </w:rPr>
        <w:lastRenderedPageBreak/>
        <w:t>droup</w:t>
      </w:r>
      <w:r w:rsidRPr="00BF19DF">
        <w:rPr>
          <w:rFonts w:ascii="Calibri" w:hAnsi="Calibri" w:cs="Calibri"/>
          <w:sz w:val="24"/>
          <w:szCs w:val="24"/>
        </w:rPr>
        <w:t>‐</w:t>
      </w:r>
      <w:r w:rsidRPr="00BF19DF">
        <w:rPr>
          <w:rFonts w:ascii="Garamond" w:hAnsi="Garamond" w:cs="Calibri"/>
          <w:sz w:val="24"/>
          <w:szCs w:val="24"/>
        </w:rPr>
        <w:t>out dan meningkatkan angka melanjutkan sekolah pada berbagai jenjang.</w:t>
      </w:r>
      <w:r w:rsidR="00C05A8A">
        <w:rPr>
          <w:rFonts w:ascii="Garamond" w:hAnsi="Garamond" w:cs="Calibri"/>
          <w:sz w:val="24"/>
          <w:szCs w:val="24"/>
        </w:rPr>
        <w:t xml:space="preserve"> </w:t>
      </w:r>
      <w:r w:rsidRPr="00BF19DF">
        <w:rPr>
          <w:rFonts w:ascii="Garamond" w:hAnsi="Garamond" w:cs="Calibri"/>
          <w:sz w:val="24"/>
          <w:szCs w:val="24"/>
        </w:rPr>
        <w:t>Hal ini berdampak pada peningkatan angka partisipasi sekolah; (b) Intervensi pada program</w:t>
      </w:r>
      <w:r w:rsidR="00C05A8A">
        <w:rPr>
          <w:rFonts w:ascii="Garamond" w:hAnsi="Garamond" w:cs="Calibri"/>
          <w:sz w:val="24"/>
          <w:szCs w:val="24"/>
        </w:rPr>
        <w:t xml:space="preserve"> </w:t>
      </w:r>
      <w:r w:rsidRPr="00BF19DF">
        <w:rPr>
          <w:rFonts w:ascii="Garamond" w:hAnsi="Garamond" w:cs="Calibri"/>
          <w:sz w:val="24"/>
          <w:szCs w:val="24"/>
        </w:rPr>
        <w:t>peningkatan kedaulatan pangan dan berfokus pada peningkatan gizi serta peningkatan mutu</w:t>
      </w:r>
      <w:r w:rsidR="00C05A8A">
        <w:rPr>
          <w:rFonts w:ascii="Garamond" w:hAnsi="Garamond" w:cs="Calibri"/>
          <w:sz w:val="24"/>
          <w:szCs w:val="24"/>
        </w:rPr>
        <w:t xml:space="preserve"> </w:t>
      </w:r>
      <w:r w:rsidRPr="00BF19DF">
        <w:rPr>
          <w:rFonts w:ascii="Garamond" w:hAnsi="Garamond" w:cs="Calibri"/>
          <w:sz w:val="24"/>
          <w:szCs w:val="24"/>
        </w:rPr>
        <w:t>kesehatan; (c) Mengurangi mis</w:t>
      </w:r>
      <w:r w:rsidRPr="00BF19DF">
        <w:rPr>
          <w:rFonts w:ascii="Calibri" w:hAnsi="Calibri" w:cs="Calibri"/>
          <w:sz w:val="24"/>
          <w:szCs w:val="24"/>
        </w:rPr>
        <w:t>‐</w:t>
      </w:r>
      <w:r w:rsidRPr="00BF19DF">
        <w:rPr>
          <w:rFonts w:ascii="Garamond" w:hAnsi="Garamond" w:cs="Calibri"/>
          <w:sz w:val="24"/>
          <w:szCs w:val="24"/>
        </w:rPr>
        <w:t xml:space="preserve">alokasi anggaran melalui </w:t>
      </w:r>
      <w:r w:rsidRPr="00BF19DF">
        <w:rPr>
          <w:rFonts w:ascii="Garamond" w:hAnsi="Garamond" w:cs="Calibri-Italic"/>
          <w:i/>
          <w:iCs/>
          <w:sz w:val="24"/>
          <w:szCs w:val="24"/>
        </w:rPr>
        <w:t xml:space="preserve">mapping </w:t>
      </w:r>
      <w:r w:rsidRPr="00BF19DF">
        <w:rPr>
          <w:rFonts w:ascii="Garamond" w:hAnsi="Garamond" w:cs="Calibri"/>
          <w:sz w:val="24"/>
          <w:szCs w:val="24"/>
        </w:rPr>
        <w:t>anggaran terutama pada wilayahwilayah</w:t>
      </w:r>
      <w:r w:rsidR="00C05A8A">
        <w:rPr>
          <w:rFonts w:ascii="Garamond" w:hAnsi="Garamond" w:cs="Calibri"/>
          <w:sz w:val="24"/>
          <w:szCs w:val="24"/>
        </w:rPr>
        <w:t xml:space="preserve"> </w:t>
      </w:r>
      <w:r w:rsidRPr="00BF19DF">
        <w:rPr>
          <w:rFonts w:ascii="Garamond" w:hAnsi="Garamond" w:cs="Calibri"/>
          <w:sz w:val="24"/>
          <w:szCs w:val="24"/>
        </w:rPr>
        <w:t>yang mempunyai gizi buruk, angka kematian bayi (AKB) dan angka kematian ibu melahirkan</w:t>
      </w:r>
      <w:r w:rsidR="00C05A8A">
        <w:rPr>
          <w:rFonts w:ascii="Garamond" w:hAnsi="Garamond" w:cs="Calibri"/>
          <w:sz w:val="24"/>
          <w:szCs w:val="24"/>
        </w:rPr>
        <w:t xml:space="preserve"> </w:t>
      </w:r>
      <w:r w:rsidRPr="00BF19DF">
        <w:rPr>
          <w:rFonts w:ascii="Garamond" w:hAnsi="Garamond" w:cs="Calibri"/>
          <w:sz w:val="24"/>
          <w:szCs w:val="24"/>
        </w:rPr>
        <w:t>(AKI) tinggi, APK dan APM rendah, serta angka buta aksara tinggi. (2) Secara berkelanjutan, dengan:</w:t>
      </w:r>
      <w:r w:rsidR="00C05A8A">
        <w:rPr>
          <w:rFonts w:ascii="Garamond" w:hAnsi="Garamond" w:cs="Calibri"/>
          <w:sz w:val="24"/>
          <w:szCs w:val="24"/>
        </w:rPr>
        <w:t xml:space="preserve"> </w:t>
      </w:r>
      <w:r w:rsidRPr="00BF19DF">
        <w:rPr>
          <w:rFonts w:ascii="Garamond" w:hAnsi="Garamond" w:cs="Calibri"/>
          <w:sz w:val="24"/>
          <w:szCs w:val="24"/>
        </w:rPr>
        <w:t>(a) Memprioritaskan pada program pemberantasan kemiskinan melalui program</w:t>
      </w:r>
      <w:r w:rsidRPr="00BF19DF">
        <w:rPr>
          <w:rFonts w:ascii="Calibri" w:hAnsi="Calibri" w:cs="Calibri"/>
          <w:sz w:val="24"/>
          <w:szCs w:val="24"/>
        </w:rPr>
        <w:t>‐</w:t>
      </w:r>
      <w:r w:rsidRPr="00BF19DF">
        <w:rPr>
          <w:rFonts w:ascii="Garamond" w:hAnsi="Garamond" w:cs="Calibri"/>
          <w:sz w:val="24"/>
          <w:szCs w:val="24"/>
        </w:rPr>
        <w:t>program</w:t>
      </w:r>
      <w:r w:rsidR="00C05A8A">
        <w:rPr>
          <w:rFonts w:ascii="Garamond" w:hAnsi="Garamond" w:cs="Calibri"/>
          <w:sz w:val="24"/>
          <w:szCs w:val="24"/>
        </w:rPr>
        <w:t xml:space="preserve"> </w:t>
      </w:r>
      <w:r w:rsidRPr="00BF19DF">
        <w:rPr>
          <w:rFonts w:ascii="Garamond" w:hAnsi="Garamond" w:cs="Calibri"/>
          <w:sz w:val="24"/>
          <w:szCs w:val="24"/>
        </w:rPr>
        <w:t>pemberdayaan dalam rangka pembangunan ekonomi; (b) Prioritas pembangunan pada</w:t>
      </w:r>
      <w:r w:rsidR="00C05A8A">
        <w:rPr>
          <w:rFonts w:ascii="Garamond" w:hAnsi="Garamond" w:cs="Calibri"/>
          <w:sz w:val="24"/>
          <w:szCs w:val="24"/>
        </w:rPr>
        <w:t xml:space="preserve"> </w:t>
      </w:r>
      <w:r w:rsidRPr="00BF19DF">
        <w:rPr>
          <w:rFonts w:ascii="Garamond" w:hAnsi="Garamond" w:cs="Calibri"/>
          <w:sz w:val="24"/>
          <w:szCs w:val="24"/>
        </w:rPr>
        <w:t>perkembangan anak dengan melakukan intervensi sejak anak masih di dalam kandungan baik</w:t>
      </w:r>
      <w:r w:rsidR="00C05A8A">
        <w:rPr>
          <w:rFonts w:ascii="Garamond" w:hAnsi="Garamond" w:cs="Calibri"/>
          <w:sz w:val="24"/>
          <w:szCs w:val="24"/>
        </w:rPr>
        <w:t xml:space="preserve"> </w:t>
      </w:r>
      <w:r w:rsidRPr="00BF19DF">
        <w:rPr>
          <w:rFonts w:ascii="Garamond" w:hAnsi="Garamond" w:cs="Calibri"/>
          <w:sz w:val="24"/>
          <w:szCs w:val="24"/>
        </w:rPr>
        <w:t>terhadap anak maupun ibu. Demikian pula, peran serta ibu dan ayah dalam pemeliharaan anak</w:t>
      </w:r>
      <w:r w:rsidR="00C05A8A">
        <w:rPr>
          <w:rFonts w:ascii="Garamond" w:hAnsi="Garamond" w:cs="Calibri"/>
          <w:sz w:val="24"/>
          <w:szCs w:val="24"/>
        </w:rPr>
        <w:t xml:space="preserve"> </w:t>
      </w:r>
      <w:r w:rsidRPr="00BF19DF">
        <w:rPr>
          <w:rFonts w:ascii="Garamond" w:hAnsi="Garamond" w:cs="Calibri"/>
          <w:sz w:val="24"/>
          <w:szCs w:val="24"/>
        </w:rPr>
        <w:t>secara bersama</w:t>
      </w:r>
      <w:r w:rsidR="00C05A8A">
        <w:rPr>
          <w:rFonts w:ascii="Garamond" w:hAnsi="Garamond" w:cs="Calibri"/>
          <w:sz w:val="24"/>
          <w:szCs w:val="24"/>
        </w:rPr>
        <w:t xml:space="preserve"> </w:t>
      </w:r>
      <w:r w:rsidRPr="00BF19DF">
        <w:rPr>
          <w:rFonts w:ascii="Calibri" w:hAnsi="Calibri" w:cs="Calibri"/>
          <w:sz w:val="24"/>
          <w:szCs w:val="24"/>
        </w:rPr>
        <w:t>‐</w:t>
      </w:r>
      <w:r w:rsidR="00C05A8A">
        <w:rPr>
          <w:rFonts w:ascii="Calibri" w:hAnsi="Calibri" w:cs="Calibri"/>
          <w:sz w:val="24"/>
          <w:szCs w:val="24"/>
        </w:rPr>
        <w:t xml:space="preserve"> </w:t>
      </w:r>
      <w:r w:rsidRPr="00BF19DF">
        <w:rPr>
          <w:rFonts w:ascii="Garamond" w:hAnsi="Garamond" w:cs="Calibri"/>
          <w:sz w:val="24"/>
          <w:szCs w:val="24"/>
        </w:rPr>
        <w:t>sama</w:t>
      </w:r>
      <w:r w:rsidR="00C05A8A">
        <w:rPr>
          <w:rFonts w:ascii="Garamond" w:hAnsi="Garamond" w:cs="Calibri"/>
          <w:sz w:val="24"/>
          <w:szCs w:val="24"/>
        </w:rPr>
        <w:t xml:space="preserve"> </w:t>
      </w:r>
      <w:r w:rsidRPr="00BF19DF">
        <w:rPr>
          <w:rFonts w:ascii="Garamond" w:hAnsi="Garamond" w:cs="Calibri"/>
          <w:sz w:val="24"/>
          <w:szCs w:val="24"/>
        </w:rPr>
        <w:t xml:space="preserve"> sangat menentukan.</w:t>
      </w:r>
      <w:r w:rsidR="00C05A8A">
        <w:rPr>
          <w:rFonts w:ascii="Garamond" w:hAnsi="Garamond" w:cs="Calibri"/>
          <w:sz w:val="24"/>
          <w:szCs w:val="24"/>
        </w:rPr>
        <w:t xml:space="preserve"> </w:t>
      </w:r>
      <w:r w:rsidRPr="00BF19DF">
        <w:rPr>
          <w:rFonts w:ascii="Garamond" w:hAnsi="Garamond" w:cs="Calibri"/>
          <w:sz w:val="24"/>
          <w:szCs w:val="24"/>
        </w:rPr>
        <w:t xml:space="preserve">Selain itu, telah banyak inisiatif lokal yang dapat dijadikan </w:t>
      </w:r>
      <w:r w:rsidRPr="00BF19DF">
        <w:rPr>
          <w:rFonts w:ascii="Garamond" w:hAnsi="Garamond" w:cs="Calibri-Italic"/>
          <w:i/>
          <w:iCs/>
          <w:sz w:val="24"/>
          <w:szCs w:val="24"/>
        </w:rPr>
        <w:t xml:space="preserve">smart practice </w:t>
      </w:r>
      <w:r w:rsidRPr="00BF19DF">
        <w:rPr>
          <w:rFonts w:ascii="Garamond" w:hAnsi="Garamond" w:cs="Calibri"/>
          <w:sz w:val="24"/>
          <w:szCs w:val="24"/>
        </w:rPr>
        <w:t>untuk peningkatan IPM di</w:t>
      </w:r>
      <w:r w:rsidR="00C05A8A">
        <w:rPr>
          <w:rFonts w:ascii="Garamond" w:hAnsi="Garamond" w:cs="Calibri"/>
          <w:sz w:val="24"/>
          <w:szCs w:val="24"/>
        </w:rPr>
        <w:t xml:space="preserve"> </w:t>
      </w:r>
      <w:r w:rsidRPr="00BF19DF">
        <w:rPr>
          <w:rFonts w:ascii="Garamond" w:hAnsi="Garamond" w:cs="Calibri"/>
          <w:sz w:val="24"/>
          <w:szCs w:val="24"/>
        </w:rPr>
        <w:t>KTI, misalnya Kampanye ASI</w:t>
      </w:r>
      <w:r w:rsidRPr="00BF19DF">
        <w:rPr>
          <w:rFonts w:ascii="Calibri" w:hAnsi="Calibri" w:cs="Calibri"/>
          <w:sz w:val="24"/>
          <w:szCs w:val="24"/>
        </w:rPr>
        <w:t>‐</w:t>
      </w:r>
      <w:r w:rsidRPr="00BF19DF">
        <w:rPr>
          <w:rFonts w:ascii="Garamond" w:hAnsi="Garamond" w:cs="Calibri"/>
          <w:sz w:val="24"/>
          <w:szCs w:val="24"/>
        </w:rPr>
        <w:t>Eksklusif, tersedianya ruang menyusui ditempat bekerja ibu, kemitraan</w:t>
      </w:r>
      <w:r w:rsidR="00C05A8A">
        <w:rPr>
          <w:rFonts w:ascii="Garamond" w:hAnsi="Garamond" w:cs="Calibri"/>
          <w:sz w:val="24"/>
          <w:szCs w:val="24"/>
        </w:rPr>
        <w:t xml:space="preserve"> </w:t>
      </w:r>
      <w:r w:rsidRPr="00BF19DF">
        <w:rPr>
          <w:rFonts w:ascii="Garamond" w:hAnsi="Garamond" w:cs="Calibri"/>
          <w:sz w:val="24"/>
          <w:szCs w:val="24"/>
        </w:rPr>
        <w:t>bidan dan dukun, program kelambu anti malaria dan garam beryodium, dan lain sebagainya. Untuk</w:t>
      </w:r>
      <w:r w:rsidR="00C05A8A">
        <w:rPr>
          <w:rFonts w:ascii="Garamond" w:hAnsi="Garamond" w:cs="Calibri"/>
          <w:sz w:val="24"/>
          <w:szCs w:val="24"/>
        </w:rPr>
        <w:t xml:space="preserve"> </w:t>
      </w:r>
      <w:r w:rsidRPr="00BF19DF">
        <w:rPr>
          <w:rFonts w:ascii="Garamond" w:hAnsi="Garamond" w:cs="Calibri"/>
          <w:sz w:val="24"/>
          <w:szCs w:val="24"/>
        </w:rPr>
        <w:t>maksud ini diperlukan keseriusan pemerintah pusat melalui kementerian dan lembaga terkait untuk</w:t>
      </w:r>
      <w:r w:rsidR="00C05A8A">
        <w:rPr>
          <w:rFonts w:ascii="Garamond" w:hAnsi="Garamond" w:cs="Calibri"/>
          <w:sz w:val="24"/>
          <w:szCs w:val="24"/>
        </w:rPr>
        <w:t xml:space="preserve"> </w:t>
      </w:r>
      <w:r w:rsidRPr="00BF19DF">
        <w:rPr>
          <w:rFonts w:ascii="Garamond" w:hAnsi="Garamond" w:cs="Calibri"/>
          <w:sz w:val="24"/>
          <w:szCs w:val="24"/>
        </w:rPr>
        <w:t xml:space="preserve">melakukan recording dan selanjutnya penyebarluasan </w:t>
      </w:r>
      <w:r w:rsidRPr="00BF19DF">
        <w:rPr>
          <w:rFonts w:ascii="Garamond" w:hAnsi="Garamond" w:cs="Calibri-Italic"/>
          <w:i/>
          <w:iCs/>
          <w:sz w:val="24"/>
          <w:szCs w:val="24"/>
        </w:rPr>
        <w:t xml:space="preserve">smart practice </w:t>
      </w:r>
      <w:r w:rsidRPr="00BF19DF">
        <w:rPr>
          <w:rFonts w:ascii="Garamond" w:hAnsi="Garamond" w:cs="Calibri"/>
          <w:sz w:val="24"/>
          <w:szCs w:val="24"/>
        </w:rPr>
        <w:t>yang ada pada setiap daerah,</w:t>
      </w:r>
      <w:r w:rsidR="00C05A8A">
        <w:rPr>
          <w:rFonts w:ascii="Garamond" w:hAnsi="Garamond" w:cs="Calibri"/>
          <w:sz w:val="24"/>
          <w:szCs w:val="24"/>
        </w:rPr>
        <w:t xml:space="preserve"> </w:t>
      </w:r>
      <w:r w:rsidRPr="00BF19DF">
        <w:rPr>
          <w:rFonts w:ascii="Garamond" w:hAnsi="Garamond" w:cs="Calibri"/>
          <w:sz w:val="24"/>
          <w:szCs w:val="24"/>
        </w:rPr>
        <w:t>untuk selanjutnya dapat menjadi pembelajaran bagi daerah lainnya, khususnya di KTI.</w:t>
      </w:r>
    </w:p>
    <w:p w:rsidR="00C05A8A" w:rsidRDefault="00C05A8A" w:rsidP="00BF19DF">
      <w:pPr>
        <w:autoSpaceDE w:val="0"/>
        <w:autoSpaceDN w:val="0"/>
        <w:adjustRightInd w:val="0"/>
        <w:spacing w:after="0" w:line="360" w:lineRule="auto"/>
        <w:jc w:val="both"/>
        <w:rPr>
          <w:rFonts w:ascii="Garamond" w:hAnsi="Garamond" w:cs="Calibri"/>
          <w:sz w:val="24"/>
          <w:szCs w:val="24"/>
        </w:rPr>
      </w:pPr>
    </w:p>
    <w:p w:rsidR="00BF19DF" w:rsidRPr="00BF19DF" w:rsidRDefault="00BF19DF" w:rsidP="00BF19DF">
      <w:pPr>
        <w:autoSpaceDE w:val="0"/>
        <w:autoSpaceDN w:val="0"/>
        <w:adjustRightInd w:val="0"/>
        <w:spacing w:after="0" w:line="360" w:lineRule="auto"/>
        <w:jc w:val="both"/>
        <w:rPr>
          <w:rFonts w:ascii="Garamond" w:hAnsi="Garamond" w:cs="Calibri"/>
          <w:sz w:val="24"/>
          <w:szCs w:val="24"/>
        </w:rPr>
      </w:pPr>
      <w:r w:rsidRPr="00BF19DF">
        <w:rPr>
          <w:rFonts w:ascii="Garamond" w:hAnsi="Garamond" w:cs="Calibri"/>
          <w:sz w:val="24"/>
          <w:szCs w:val="24"/>
        </w:rPr>
        <w:t>Dengan demikian, dapat dicermati sejumlah persyaratan untuk peningkatan IPM, dengan mencoba</w:t>
      </w:r>
    </w:p>
    <w:p w:rsidR="00BF19DF" w:rsidRPr="00BF19DF" w:rsidRDefault="00BF19DF" w:rsidP="00BF19DF">
      <w:pPr>
        <w:autoSpaceDE w:val="0"/>
        <w:autoSpaceDN w:val="0"/>
        <w:adjustRightInd w:val="0"/>
        <w:spacing w:after="0" w:line="360" w:lineRule="auto"/>
        <w:jc w:val="both"/>
        <w:rPr>
          <w:rFonts w:ascii="Garamond" w:hAnsi="Garamond" w:cs="Calibri"/>
          <w:sz w:val="24"/>
          <w:szCs w:val="24"/>
        </w:rPr>
      </w:pPr>
      <w:r w:rsidRPr="00BF19DF">
        <w:rPr>
          <w:rFonts w:ascii="Garamond" w:hAnsi="Garamond" w:cs="Calibri"/>
          <w:sz w:val="24"/>
          <w:szCs w:val="24"/>
        </w:rPr>
        <w:t>mengambil pembelajaran pada sejumlah daerah, antara lain: (a) Harus ada komitmen yang sungguhsungguh</w:t>
      </w:r>
      <w:r w:rsidR="00C05A8A">
        <w:rPr>
          <w:rFonts w:ascii="Garamond" w:hAnsi="Garamond" w:cs="Calibri"/>
          <w:sz w:val="24"/>
          <w:szCs w:val="24"/>
        </w:rPr>
        <w:t xml:space="preserve"> </w:t>
      </w:r>
      <w:r w:rsidRPr="00BF19DF">
        <w:rPr>
          <w:rFonts w:ascii="Garamond" w:hAnsi="Garamond" w:cs="Calibri"/>
          <w:sz w:val="24"/>
          <w:szCs w:val="24"/>
        </w:rPr>
        <w:t>dari kepala daerah dan kemauan dari DPRD yang berpihak pada kesejahteraan rakyat serta</w:t>
      </w:r>
      <w:r w:rsidR="00C05A8A">
        <w:rPr>
          <w:rFonts w:ascii="Garamond" w:hAnsi="Garamond" w:cs="Calibri"/>
          <w:sz w:val="24"/>
          <w:szCs w:val="24"/>
        </w:rPr>
        <w:t xml:space="preserve"> </w:t>
      </w:r>
      <w:r w:rsidRPr="00BF19DF">
        <w:rPr>
          <w:rFonts w:ascii="Garamond" w:hAnsi="Garamond" w:cs="Calibri"/>
          <w:sz w:val="24"/>
          <w:szCs w:val="24"/>
        </w:rPr>
        <w:t xml:space="preserve">kesadaran dari masyarakat; (b) setiap daerah semestinya mempunyai visi tentang ke </w:t>
      </w:r>
      <w:r w:rsidRPr="00BF19DF">
        <w:rPr>
          <w:rFonts w:ascii="Garamond" w:hAnsi="Garamond" w:cs="Calibri"/>
          <w:sz w:val="24"/>
          <w:szCs w:val="24"/>
        </w:rPr>
        <w:lastRenderedPageBreak/>
        <w:t>arah mana</w:t>
      </w:r>
      <w:r w:rsidR="00C05A8A">
        <w:rPr>
          <w:rFonts w:ascii="Garamond" w:hAnsi="Garamond" w:cs="Calibri"/>
          <w:sz w:val="24"/>
          <w:szCs w:val="24"/>
        </w:rPr>
        <w:t xml:space="preserve"> </w:t>
      </w:r>
      <w:r w:rsidRPr="00BF19DF">
        <w:rPr>
          <w:rFonts w:ascii="Garamond" w:hAnsi="Garamond" w:cs="Calibri"/>
          <w:sz w:val="24"/>
          <w:szCs w:val="24"/>
        </w:rPr>
        <w:t>peningkatan IPM yang diharapkan seperti yang dilakukan oleh Pemda Provinsi NTB dengan gerakan 3</w:t>
      </w:r>
      <w:r w:rsidR="00C05A8A">
        <w:rPr>
          <w:rFonts w:ascii="Garamond" w:hAnsi="Garamond" w:cs="Calibri"/>
          <w:sz w:val="24"/>
          <w:szCs w:val="24"/>
        </w:rPr>
        <w:t xml:space="preserve"> </w:t>
      </w:r>
      <w:r w:rsidRPr="00BF19DF">
        <w:rPr>
          <w:rFonts w:ascii="Garamond" w:hAnsi="Garamond" w:cs="Calibri"/>
          <w:sz w:val="24"/>
          <w:szCs w:val="24"/>
        </w:rPr>
        <w:t>A : Angka Kematian Ibu Melahirkan Nol (AKINO), Angka Buta Aksara Nol (ABSANO) dan Angka Droup</w:t>
      </w:r>
      <w:r w:rsidR="00C05A8A">
        <w:rPr>
          <w:rFonts w:ascii="Garamond" w:hAnsi="Garamond" w:cs="Calibri"/>
          <w:sz w:val="24"/>
          <w:szCs w:val="24"/>
        </w:rPr>
        <w:t xml:space="preserve"> </w:t>
      </w:r>
      <w:r w:rsidRPr="00BF19DF">
        <w:rPr>
          <w:rFonts w:ascii="Garamond" w:hAnsi="Garamond" w:cs="Calibri"/>
          <w:sz w:val="24"/>
          <w:szCs w:val="24"/>
        </w:rPr>
        <w:t>Out Nol (ADONO), contoh</w:t>
      </w:r>
      <w:r w:rsidRPr="00BF19DF">
        <w:rPr>
          <w:rFonts w:ascii="Calibri" w:hAnsi="Calibri" w:cs="Calibri"/>
          <w:sz w:val="24"/>
          <w:szCs w:val="24"/>
        </w:rPr>
        <w:t>‐</w:t>
      </w:r>
      <w:r w:rsidRPr="00BF19DF">
        <w:rPr>
          <w:rFonts w:ascii="Garamond" w:hAnsi="Garamond" w:cs="Calibri"/>
          <w:sz w:val="24"/>
          <w:szCs w:val="24"/>
        </w:rPr>
        <w:t>contoh lain semestinya lebih banyak lagi harus mampu dipublikasikan oleh</w:t>
      </w:r>
      <w:r w:rsidR="00C05A8A">
        <w:rPr>
          <w:rFonts w:ascii="Garamond" w:hAnsi="Garamond" w:cs="Calibri"/>
          <w:sz w:val="24"/>
          <w:szCs w:val="24"/>
        </w:rPr>
        <w:t xml:space="preserve"> </w:t>
      </w:r>
      <w:r w:rsidRPr="00BF19DF">
        <w:rPr>
          <w:rFonts w:ascii="Garamond" w:hAnsi="Garamond" w:cs="Calibri"/>
          <w:sz w:val="24"/>
          <w:szCs w:val="24"/>
        </w:rPr>
        <w:t>pemerintah pusat melalui kementerian dan lembaga terkait.</w:t>
      </w:r>
    </w:p>
    <w:p w:rsidR="00C05A8A" w:rsidRDefault="00C05A8A" w:rsidP="00BF19DF">
      <w:pPr>
        <w:autoSpaceDE w:val="0"/>
        <w:autoSpaceDN w:val="0"/>
        <w:adjustRightInd w:val="0"/>
        <w:spacing w:after="0" w:line="360" w:lineRule="auto"/>
        <w:jc w:val="both"/>
        <w:rPr>
          <w:rFonts w:ascii="Garamond" w:hAnsi="Garamond" w:cs="Calibri"/>
          <w:sz w:val="24"/>
          <w:szCs w:val="24"/>
        </w:rPr>
      </w:pPr>
    </w:p>
    <w:p w:rsidR="00BF19DF" w:rsidRPr="00BF19DF" w:rsidRDefault="00C05A8A" w:rsidP="00BF19DF">
      <w:pPr>
        <w:autoSpaceDE w:val="0"/>
        <w:autoSpaceDN w:val="0"/>
        <w:adjustRightInd w:val="0"/>
        <w:spacing w:after="0" w:line="360" w:lineRule="auto"/>
        <w:jc w:val="both"/>
        <w:rPr>
          <w:rFonts w:ascii="Garamond" w:hAnsi="Garamond" w:cs="Calibri"/>
          <w:sz w:val="24"/>
          <w:szCs w:val="24"/>
        </w:rPr>
      </w:pPr>
      <w:r>
        <w:rPr>
          <w:rFonts w:ascii="Garamond" w:hAnsi="Garamond" w:cs="Calibri"/>
          <w:sz w:val="24"/>
          <w:szCs w:val="24"/>
        </w:rPr>
        <w:t>Oleh k</w:t>
      </w:r>
      <w:r w:rsidR="00BF19DF" w:rsidRPr="00BF19DF">
        <w:rPr>
          <w:rFonts w:ascii="Garamond" w:hAnsi="Garamond" w:cs="Calibri"/>
          <w:sz w:val="24"/>
          <w:szCs w:val="24"/>
        </w:rPr>
        <w:t>arena itu dapat diusulkan sejumlah solusi yang terkait dengan peningkatan IPM di KTI, antara lain:</w:t>
      </w:r>
      <w:r>
        <w:rPr>
          <w:rFonts w:ascii="Garamond" w:hAnsi="Garamond" w:cs="Calibri"/>
          <w:sz w:val="24"/>
          <w:szCs w:val="24"/>
        </w:rPr>
        <w:t xml:space="preserve"> </w:t>
      </w:r>
      <w:r w:rsidR="00BF19DF" w:rsidRPr="00BF19DF">
        <w:rPr>
          <w:rFonts w:ascii="Garamond" w:hAnsi="Garamond" w:cs="Calibri"/>
          <w:sz w:val="24"/>
          <w:szCs w:val="24"/>
        </w:rPr>
        <w:t>(a) Dalam pembangunan dan upaya meningkatkan kesejahteraan masyarakat, tidak hanya IPM yang</w:t>
      </w:r>
      <w:r>
        <w:rPr>
          <w:rFonts w:ascii="Garamond" w:hAnsi="Garamond" w:cs="Calibri"/>
          <w:sz w:val="24"/>
          <w:szCs w:val="24"/>
        </w:rPr>
        <w:t xml:space="preserve"> </w:t>
      </w:r>
      <w:r w:rsidR="00BF19DF" w:rsidRPr="00BF19DF">
        <w:rPr>
          <w:rFonts w:ascii="Garamond" w:hAnsi="Garamond" w:cs="Calibri"/>
          <w:sz w:val="24"/>
          <w:szCs w:val="24"/>
        </w:rPr>
        <w:t>menjadi perhatian, tapi juga IPG (Indeks Pembangunan Gender) dan IDG (Indeks Pemberdayaan</w:t>
      </w:r>
      <w:r>
        <w:rPr>
          <w:rFonts w:ascii="Garamond" w:hAnsi="Garamond" w:cs="Calibri"/>
          <w:sz w:val="24"/>
          <w:szCs w:val="24"/>
        </w:rPr>
        <w:t xml:space="preserve"> </w:t>
      </w:r>
      <w:r w:rsidR="00BF19DF" w:rsidRPr="00BF19DF">
        <w:rPr>
          <w:rFonts w:ascii="Garamond" w:hAnsi="Garamond" w:cs="Calibri"/>
          <w:sz w:val="24"/>
          <w:szCs w:val="24"/>
        </w:rPr>
        <w:t>Gender); (b) Ikon</w:t>
      </w:r>
      <w:r w:rsidR="00BF19DF" w:rsidRPr="00BF19DF">
        <w:rPr>
          <w:rFonts w:ascii="Calibri" w:hAnsi="Calibri" w:cs="Calibri"/>
          <w:sz w:val="24"/>
          <w:szCs w:val="24"/>
        </w:rPr>
        <w:t>‐</w:t>
      </w:r>
      <w:r w:rsidR="00BF19DF" w:rsidRPr="00BF19DF">
        <w:rPr>
          <w:rFonts w:ascii="Garamond" w:hAnsi="Garamond" w:cs="Calibri"/>
          <w:sz w:val="24"/>
          <w:szCs w:val="24"/>
        </w:rPr>
        <w:t>ikon program dari kepala daerah sebaiknya pada program</w:t>
      </w:r>
      <w:r w:rsidR="00BF19DF" w:rsidRPr="00BF19DF">
        <w:rPr>
          <w:rFonts w:ascii="Calibri" w:hAnsi="Calibri" w:cs="Calibri"/>
          <w:sz w:val="24"/>
          <w:szCs w:val="24"/>
        </w:rPr>
        <w:t>‐</w:t>
      </w:r>
      <w:r w:rsidR="00BF19DF" w:rsidRPr="00BF19DF">
        <w:rPr>
          <w:rFonts w:ascii="Garamond" w:hAnsi="Garamond" w:cs="Calibri"/>
          <w:sz w:val="24"/>
          <w:szCs w:val="24"/>
        </w:rPr>
        <w:t>program yang</w:t>
      </w:r>
      <w:r>
        <w:rPr>
          <w:rFonts w:ascii="Garamond" w:hAnsi="Garamond" w:cs="Calibri"/>
          <w:sz w:val="24"/>
          <w:szCs w:val="24"/>
        </w:rPr>
        <w:t xml:space="preserve"> </w:t>
      </w:r>
      <w:r w:rsidR="00BF19DF" w:rsidRPr="00BF19DF">
        <w:rPr>
          <w:rFonts w:ascii="Garamond" w:hAnsi="Garamond" w:cs="Calibri"/>
          <w:sz w:val="24"/>
          <w:szCs w:val="24"/>
        </w:rPr>
        <w:t>mendukung peningkatan IPM; (c) Nilai</w:t>
      </w:r>
      <w:r w:rsidR="00BF19DF" w:rsidRPr="00BF19DF">
        <w:rPr>
          <w:rFonts w:ascii="Calibri" w:hAnsi="Calibri" w:cs="Calibri"/>
          <w:sz w:val="24"/>
          <w:szCs w:val="24"/>
        </w:rPr>
        <w:t>‐</w:t>
      </w:r>
      <w:r w:rsidR="00BF19DF" w:rsidRPr="00BF19DF">
        <w:rPr>
          <w:rFonts w:ascii="Garamond" w:hAnsi="Garamond" w:cs="Calibri"/>
          <w:sz w:val="24"/>
          <w:szCs w:val="24"/>
        </w:rPr>
        <w:t>nilai lokal perlu diangkat sebagai semboyan hidup dalam</w:t>
      </w:r>
      <w:r>
        <w:rPr>
          <w:rFonts w:ascii="Garamond" w:hAnsi="Garamond" w:cs="Calibri"/>
          <w:sz w:val="24"/>
          <w:szCs w:val="24"/>
        </w:rPr>
        <w:t xml:space="preserve"> </w:t>
      </w:r>
      <w:r w:rsidR="00BF19DF" w:rsidRPr="00BF19DF">
        <w:rPr>
          <w:rFonts w:ascii="Garamond" w:hAnsi="Garamond" w:cs="Calibri"/>
          <w:sz w:val="24"/>
          <w:szCs w:val="24"/>
        </w:rPr>
        <w:t xml:space="preserve">masyarakat seperti: semboyan hidup masyarakat Sulawesi Utara: </w:t>
      </w:r>
      <w:r w:rsidR="00BF19DF" w:rsidRPr="00BF19DF">
        <w:rPr>
          <w:rFonts w:ascii="Garamond" w:hAnsi="Garamond" w:cs="Calibri-Italic"/>
          <w:i/>
          <w:iCs/>
          <w:sz w:val="24"/>
          <w:szCs w:val="24"/>
        </w:rPr>
        <w:t xml:space="preserve">“SITOU TIMOU TUMOU TOU” </w:t>
      </w:r>
      <w:r w:rsidR="00BF19DF" w:rsidRPr="00BF19DF">
        <w:rPr>
          <w:rFonts w:ascii="Garamond" w:hAnsi="Garamond" w:cs="Calibri"/>
          <w:sz w:val="24"/>
          <w:szCs w:val="24"/>
        </w:rPr>
        <w:t>yang</w:t>
      </w:r>
      <w:r>
        <w:rPr>
          <w:rFonts w:ascii="Garamond" w:hAnsi="Garamond" w:cs="Calibri"/>
          <w:sz w:val="24"/>
          <w:szCs w:val="24"/>
        </w:rPr>
        <w:t xml:space="preserve"> </w:t>
      </w:r>
      <w:r w:rsidR="00BF19DF" w:rsidRPr="00BF19DF">
        <w:rPr>
          <w:rFonts w:ascii="Garamond" w:hAnsi="Garamond" w:cs="Calibri"/>
          <w:sz w:val="24"/>
          <w:szCs w:val="24"/>
        </w:rPr>
        <w:t>secara harafiah diartikan “manusia hidup untuk memanusiakan orang lain”. Hal ini sejalan dengan</w:t>
      </w:r>
      <w:r>
        <w:rPr>
          <w:rFonts w:ascii="Garamond" w:hAnsi="Garamond" w:cs="Calibri"/>
          <w:sz w:val="24"/>
          <w:szCs w:val="24"/>
        </w:rPr>
        <w:t xml:space="preserve"> </w:t>
      </w:r>
      <w:r w:rsidR="00BF19DF" w:rsidRPr="00BF19DF">
        <w:rPr>
          <w:rFonts w:ascii="Garamond" w:hAnsi="Garamond" w:cs="Calibri"/>
          <w:sz w:val="24"/>
          <w:szCs w:val="24"/>
        </w:rPr>
        <w:t>konsep pembangunan endogen yang menghendaki bahwa agar tercipta kondisi keberlanjutan, maka</w:t>
      </w:r>
      <w:r>
        <w:rPr>
          <w:rFonts w:ascii="Garamond" w:hAnsi="Garamond" w:cs="Calibri"/>
          <w:sz w:val="24"/>
          <w:szCs w:val="24"/>
        </w:rPr>
        <w:t xml:space="preserve"> </w:t>
      </w:r>
      <w:r w:rsidR="00BF19DF" w:rsidRPr="00BF19DF">
        <w:rPr>
          <w:rFonts w:ascii="Garamond" w:hAnsi="Garamond" w:cs="Calibri"/>
          <w:sz w:val="24"/>
          <w:szCs w:val="24"/>
        </w:rPr>
        <w:t xml:space="preserve">3 unsur pembangunan – termasuk </w:t>
      </w:r>
      <w:r w:rsidR="00BF19DF" w:rsidRPr="00BF19DF">
        <w:rPr>
          <w:rFonts w:ascii="Garamond" w:hAnsi="Garamond" w:cs="Calibri-Italic"/>
          <w:i/>
          <w:iCs/>
          <w:sz w:val="24"/>
          <w:szCs w:val="24"/>
        </w:rPr>
        <w:t>human development –</w:t>
      </w:r>
      <w:r w:rsidR="00BF19DF" w:rsidRPr="00BF19DF">
        <w:rPr>
          <w:rFonts w:ascii="Garamond" w:hAnsi="Garamond" w:cs="Calibri"/>
          <w:sz w:val="24"/>
          <w:szCs w:val="24"/>
        </w:rPr>
        <w:t xml:space="preserve">harus tersedia, yaitu: </w:t>
      </w:r>
      <w:r w:rsidR="00BF19DF" w:rsidRPr="00BF19DF">
        <w:rPr>
          <w:rFonts w:ascii="Garamond" w:hAnsi="Garamond" w:cs="Calibri-Italic"/>
          <w:i/>
          <w:iCs/>
          <w:sz w:val="24"/>
          <w:szCs w:val="24"/>
        </w:rPr>
        <w:t>norms (N),</w:t>
      </w:r>
      <w:r>
        <w:rPr>
          <w:rFonts w:ascii="Garamond" w:hAnsi="Garamond" w:cs="Calibri"/>
          <w:sz w:val="24"/>
          <w:szCs w:val="24"/>
        </w:rPr>
        <w:t xml:space="preserve"> </w:t>
      </w:r>
      <w:r w:rsidR="00BF19DF" w:rsidRPr="00BF19DF">
        <w:rPr>
          <w:rFonts w:ascii="Garamond" w:hAnsi="Garamond" w:cs="Calibri-Italic"/>
          <w:i/>
          <w:iCs/>
          <w:sz w:val="24"/>
          <w:szCs w:val="24"/>
        </w:rPr>
        <w:t xml:space="preserve">organization (O), </w:t>
      </w:r>
      <w:r w:rsidR="00BF19DF" w:rsidRPr="00BF19DF">
        <w:rPr>
          <w:rFonts w:ascii="Garamond" w:hAnsi="Garamond" w:cs="Calibri"/>
          <w:sz w:val="24"/>
          <w:szCs w:val="24"/>
        </w:rPr>
        <w:t xml:space="preserve">dan </w:t>
      </w:r>
      <w:r w:rsidR="00BF19DF" w:rsidRPr="00BF19DF">
        <w:rPr>
          <w:rFonts w:ascii="Garamond" w:hAnsi="Garamond" w:cs="Calibri-Italic"/>
          <w:i/>
          <w:iCs/>
          <w:sz w:val="24"/>
          <w:szCs w:val="24"/>
        </w:rPr>
        <w:t>resources (R)</w:t>
      </w:r>
      <w:r w:rsidR="00BF19DF" w:rsidRPr="00BF19DF">
        <w:rPr>
          <w:rFonts w:ascii="Garamond" w:hAnsi="Garamond" w:cs="Calibri"/>
          <w:sz w:val="24"/>
          <w:szCs w:val="24"/>
        </w:rPr>
        <w:t>.</w:t>
      </w:r>
    </w:p>
    <w:p w:rsidR="00C05A8A" w:rsidRDefault="00C05A8A" w:rsidP="00BF19DF">
      <w:pPr>
        <w:autoSpaceDE w:val="0"/>
        <w:autoSpaceDN w:val="0"/>
        <w:adjustRightInd w:val="0"/>
        <w:spacing w:after="0" w:line="360" w:lineRule="auto"/>
        <w:jc w:val="both"/>
        <w:rPr>
          <w:rFonts w:ascii="Garamond" w:hAnsi="Garamond" w:cs="Calibri"/>
          <w:sz w:val="24"/>
          <w:szCs w:val="24"/>
        </w:rPr>
      </w:pPr>
    </w:p>
    <w:p w:rsidR="00BF19DF" w:rsidRPr="00BF19DF" w:rsidRDefault="00BF19DF" w:rsidP="00BF19DF">
      <w:pPr>
        <w:autoSpaceDE w:val="0"/>
        <w:autoSpaceDN w:val="0"/>
        <w:adjustRightInd w:val="0"/>
        <w:spacing w:after="0" w:line="360" w:lineRule="auto"/>
        <w:jc w:val="both"/>
        <w:rPr>
          <w:rFonts w:ascii="Garamond" w:hAnsi="Garamond" w:cs="Calibri"/>
          <w:sz w:val="24"/>
          <w:szCs w:val="24"/>
        </w:rPr>
      </w:pPr>
      <w:r w:rsidRPr="00BF19DF">
        <w:rPr>
          <w:rFonts w:ascii="Garamond" w:hAnsi="Garamond" w:cs="Calibri"/>
          <w:sz w:val="24"/>
          <w:szCs w:val="24"/>
        </w:rPr>
        <w:t>Mengingat peningkatan IPM terkait dengan sejumlah kelembagaan/institusi, bukan hanya pada</w:t>
      </w:r>
      <w:r w:rsidR="00C05A8A">
        <w:rPr>
          <w:rFonts w:ascii="Garamond" w:hAnsi="Garamond" w:cs="Calibri"/>
          <w:sz w:val="24"/>
          <w:szCs w:val="24"/>
        </w:rPr>
        <w:t xml:space="preserve"> </w:t>
      </w:r>
      <w:r w:rsidRPr="00BF19DF">
        <w:rPr>
          <w:rFonts w:ascii="Garamond" w:hAnsi="Garamond" w:cs="Calibri"/>
          <w:sz w:val="24"/>
          <w:szCs w:val="24"/>
        </w:rPr>
        <w:t>tingkat daerah tetapi juga pada tingkat nasional, bahkan global, maka diperlukan sinergi dan</w:t>
      </w:r>
      <w:r w:rsidR="00C05A8A">
        <w:rPr>
          <w:rFonts w:ascii="Garamond" w:hAnsi="Garamond" w:cs="Calibri"/>
          <w:sz w:val="24"/>
          <w:szCs w:val="24"/>
        </w:rPr>
        <w:t xml:space="preserve"> </w:t>
      </w:r>
      <w:r w:rsidRPr="00BF19DF">
        <w:rPr>
          <w:rFonts w:ascii="Garamond" w:hAnsi="Garamond" w:cs="Calibri"/>
          <w:sz w:val="24"/>
          <w:szCs w:val="24"/>
        </w:rPr>
        <w:t>keterpaduan secara komprehensif terkait dengan peningkatan IPM, khususnya terkait dengan</w:t>
      </w:r>
      <w:r w:rsidR="00C05A8A">
        <w:rPr>
          <w:rFonts w:ascii="Garamond" w:hAnsi="Garamond" w:cs="Calibri"/>
          <w:sz w:val="24"/>
          <w:szCs w:val="24"/>
        </w:rPr>
        <w:t xml:space="preserve"> </w:t>
      </w:r>
      <w:r w:rsidRPr="00BF19DF">
        <w:rPr>
          <w:rFonts w:ascii="Garamond" w:hAnsi="Garamond" w:cs="Calibri"/>
          <w:sz w:val="24"/>
          <w:szCs w:val="24"/>
        </w:rPr>
        <w:t>peningkatan layanan terhadap hak</w:t>
      </w:r>
      <w:r w:rsidRPr="00BF19DF">
        <w:rPr>
          <w:rFonts w:ascii="Calibri" w:hAnsi="Calibri" w:cs="Calibri"/>
          <w:sz w:val="24"/>
          <w:szCs w:val="24"/>
        </w:rPr>
        <w:t>‐</w:t>
      </w:r>
      <w:r w:rsidRPr="00BF19DF">
        <w:rPr>
          <w:rFonts w:ascii="Garamond" w:hAnsi="Garamond" w:cs="Calibri"/>
          <w:sz w:val="24"/>
          <w:szCs w:val="24"/>
        </w:rPr>
        <w:t>hak dasar masyarakat. Karena itu, diperlukan visi bersama IPM</w:t>
      </w:r>
      <w:r w:rsidR="00C05A8A">
        <w:rPr>
          <w:rFonts w:ascii="Garamond" w:hAnsi="Garamond" w:cs="Calibri"/>
          <w:sz w:val="24"/>
          <w:szCs w:val="24"/>
        </w:rPr>
        <w:t xml:space="preserve"> </w:t>
      </w:r>
      <w:r w:rsidRPr="00BF19DF">
        <w:rPr>
          <w:rFonts w:ascii="Garamond" w:hAnsi="Garamond" w:cs="Calibri"/>
          <w:sz w:val="24"/>
          <w:szCs w:val="24"/>
        </w:rPr>
        <w:t xml:space="preserve">pada semua lembaga/institusi terkait pada semua tingkatan, yang selanjutnya menjadi </w:t>
      </w:r>
      <w:r w:rsidR="00C05A8A">
        <w:rPr>
          <w:rFonts w:ascii="Garamond" w:hAnsi="Garamond" w:cs="Calibri"/>
          <w:sz w:val="24"/>
          <w:szCs w:val="24"/>
        </w:rPr>
        <w:t xml:space="preserve">paying </w:t>
      </w:r>
      <w:r w:rsidRPr="00BF19DF">
        <w:rPr>
          <w:rFonts w:ascii="Garamond" w:hAnsi="Garamond" w:cs="Calibri"/>
          <w:sz w:val="24"/>
          <w:szCs w:val="24"/>
        </w:rPr>
        <w:t xml:space="preserve">hukum yang bersifat mengikat pada setiap tingkatan pemerintahan untuk memberikan </w:t>
      </w:r>
      <w:r w:rsidRPr="00BF19DF">
        <w:rPr>
          <w:rFonts w:ascii="Garamond" w:hAnsi="Garamond" w:cs="Calibri"/>
          <w:sz w:val="24"/>
          <w:szCs w:val="24"/>
        </w:rPr>
        <w:lastRenderedPageBreak/>
        <w:t>prioritas pada</w:t>
      </w:r>
      <w:r w:rsidR="00C05A8A">
        <w:rPr>
          <w:rFonts w:ascii="Garamond" w:hAnsi="Garamond" w:cs="Calibri"/>
          <w:sz w:val="24"/>
          <w:szCs w:val="24"/>
        </w:rPr>
        <w:t xml:space="preserve"> </w:t>
      </w:r>
      <w:r w:rsidRPr="00BF19DF">
        <w:rPr>
          <w:rFonts w:ascii="Garamond" w:hAnsi="Garamond" w:cs="Calibri"/>
          <w:sz w:val="24"/>
          <w:szCs w:val="24"/>
        </w:rPr>
        <w:t>program peningkatan IPM. Dengan demikian, Peraturan Pemerintah (PP) yang terkait dengan</w:t>
      </w:r>
      <w:r w:rsidR="00C05A8A">
        <w:rPr>
          <w:rFonts w:ascii="Garamond" w:hAnsi="Garamond" w:cs="Calibri"/>
          <w:sz w:val="24"/>
          <w:szCs w:val="24"/>
        </w:rPr>
        <w:t xml:space="preserve"> </w:t>
      </w:r>
      <w:r w:rsidRPr="00BF19DF">
        <w:rPr>
          <w:rFonts w:ascii="Garamond" w:hAnsi="Garamond" w:cs="Calibri"/>
          <w:sz w:val="24"/>
          <w:szCs w:val="24"/>
        </w:rPr>
        <w:t>pelaporan kegiatan pemerintah daerah yang kesemuanya berujung pada pengukuran tingkat</w:t>
      </w:r>
      <w:r w:rsidR="00C05A8A">
        <w:rPr>
          <w:rFonts w:ascii="Garamond" w:hAnsi="Garamond" w:cs="Calibri"/>
          <w:sz w:val="24"/>
          <w:szCs w:val="24"/>
        </w:rPr>
        <w:t xml:space="preserve"> </w:t>
      </w:r>
      <w:r w:rsidRPr="00BF19DF">
        <w:rPr>
          <w:rFonts w:ascii="Garamond" w:hAnsi="Garamond" w:cs="Calibri"/>
          <w:sz w:val="24"/>
          <w:szCs w:val="24"/>
        </w:rPr>
        <w:t>pencapaian pembangunan manusia daerah bersangkutan harus mampu disikapi secara konkrit. Hal</w:t>
      </w:r>
    </w:p>
    <w:p w:rsidR="00BF19DF" w:rsidRDefault="00BF19DF" w:rsidP="00BF19DF">
      <w:pPr>
        <w:autoSpaceDE w:val="0"/>
        <w:autoSpaceDN w:val="0"/>
        <w:adjustRightInd w:val="0"/>
        <w:spacing w:after="0" w:line="360" w:lineRule="auto"/>
        <w:jc w:val="both"/>
        <w:rPr>
          <w:rFonts w:ascii="Garamond" w:hAnsi="Garamond" w:cs="Calibri"/>
          <w:sz w:val="24"/>
          <w:szCs w:val="24"/>
        </w:rPr>
      </w:pPr>
      <w:r w:rsidRPr="00BF19DF">
        <w:rPr>
          <w:rFonts w:ascii="Garamond" w:hAnsi="Garamond" w:cs="Calibri"/>
          <w:sz w:val="24"/>
          <w:szCs w:val="24"/>
        </w:rPr>
        <w:t xml:space="preserve">ini dilakukan dengan peningkatan kapasitas daerah dalam </w:t>
      </w:r>
      <w:r w:rsidRPr="00BF19DF">
        <w:rPr>
          <w:rFonts w:ascii="Garamond" w:hAnsi="Garamond" w:cs="Calibri-Bold"/>
          <w:b/>
          <w:bCs/>
          <w:sz w:val="24"/>
          <w:szCs w:val="24"/>
        </w:rPr>
        <w:t>manajemen perencanaan pembangunan</w:t>
      </w:r>
      <w:r w:rsidR="00C05A8A">
        <w:rPr>
          <w:rFonts w:ascii="Garamond" w:hAnsi="Garamond" w:cs="Calibri-Bold"/>
          <w:b/>
          <w:bCs/>
          <w:sz w:val="24"/>
          <w:szCs w:val="24"/>
        </w:rPr>
        <w:t xml:space="preserve"> </w:t>
      </w:r>
      <w:r w:rsidRPr="00BF19DF">
        <w:rPr>
          <w:rFonts w:ascii="Garamond" w:hAnsi="Garamond" w:cs="Calibri"/>
          <w:sz w:val="24"/>
          <w:szCs w:val="24"/>
        </w:rPr>
        <w:t>yang lebih efisien dan efektif dengan mendorong peningkatan IPM daerah bersangkutan.</w:t>
      </w:r>
    </w:p>
    <w:p w:rsidR="00C05A8A" w:rsidRDefault="00C05A8A" w:rsidP="00BF19DF">
      <w:pPr>
        <w:autoSpaceDE w:val="0"/>
        <w:autoSpaceDN w:val="0"/>
        <w:adjustRightInd w:val="0"/>
        <w:spacing w:after="0" w:line="360" w:lineRule="auto"/>
        <w:jc w:val="both"/>
        <w:rPr>
          <w:rFonts w:ascii="Garamond" w:hAnsi="Garamond" w:cs="Calibri"/>
          <w:sz w:val="24"/>
          <w:szCs w:val="24"/>
        </w:rPr>
      </w:pPr>
    </w:p>
    <w:p w:rsidR="00C05A8A" w:rsidRPr="00C05A8A" w:rsidRDefault="00C05A8A" w:rsidP="00BF19DF">
      <w:pPr>
        <w:autoSpaceDE w:val="0"/>
        <w:autoSpaceDN w:val="0"/>
        <w:adjustRightInd w:val="0"/>
        <w:spacing w:after="0" w:line="360" w:lineRule="auto"/>
        <w:jc w:val="both"/>
        <w:rPr>
          <w:rFonts w:ascii="Garamond" w:hAnsi="Garamond" w:cs="Calibri-Bold"/>
          <w:b/>
          <w:bCs/>
          <w:sz w:val="24"/>
          <w:szCs w:val="24"/>
        </w:rPr>
      </w:pPr>
      <w:r>
        <w:rPr>
          <w:rFonts w:ascii="Garamond" w:hAnsi="Garamond" w:cs="Calibri"/>
          <w:sz w:val="24"/>
          <w:szCs w:val="24"/>
        </w:rPr>
        <w:t>Hal</w:t>
      </w:r>
      <w:r w:rsidR="00E43D16">
        <w:rPr>
          <w:rFonts w:ascii="Garamond" w:hAnsi="Garamond" w:cs="Calibri"/>
          <w:sz w:val="24"/>
          <w:szCs w:val="24"/>
        </w:rPr>
        <w:t>-</w:t>
      </w:r>
      <w:r>
        <w:rPr>
          <w:rFonts w:ascii="Garamond" w:hAnsi="Garamond" w:cs="Calibri"/>
          <w:sz w:val="24"/>
          <w:szCs w:val="24"/>
        </w:rPr>
        <w:t>hal itulah yang harus menjadi konsentrasi dari pemerintah daerah yang harapannya terimplementasikan dalam rencana strategis daerah untuk melakukan peningkatan pembagunan di daerah di kawasan Timur Ibdonesia ini.</w:t>
      </w:r>
    </w:p>
    <w:p w:rsidR="00EC584D" w:rsidRPr="005C6825" w:rsidRDefault="00EC584D" w:rsidP="006E32BB">
      <w:pPr>
        <w:spacing w:after="0"/>
        <w:jc w:val="both"/>
        <w:rPr>
          <w:rFonts w:ascii="Garamond" w:hAnsi="Garamond"/>
          <w:b/>
          <w:sz w:val="24"/>
          <w:szCs w:val="24"/>
        </w:rPr>
      </w:pPr>
    </w:p>
    <w:p w:rsidR="00687AF6" w:rsidRDefault="00687AF6">
      <w:pPr>
        <w:rPr>
          <w:rFonts w:ascii="Garamond" w:eastAsia="Calibri" w:hAnsi="Garamond" w:cs="Times New Roman"/>
          <w:b/>
          <w:sz w:val="32"/>
          <w:szCs w:val="24"/>
        </w:rPr>
      </w:pPr>
      <w:r>
        <w:rPr>
          <w:rFonts w:ascii="Garamond" w:hAnsi="Garamond"/>
          <w:b/>
          <w:sz w:val="32"/>
          <w:szCs w:val="24"/>
        </w:rPr>
        <w:br w:type="page"/>
      </w:r>
    </w:p>
    <w:p w:rsidR="006E32BB" w:rsidRPr="00687AF6" w:rsidRDefault="006E32BB" w:rsidP="00687AF6">
      <w:pPr>
        <w:pStyle w:val="ListParagraph"/>
        <w:numPr>
          <w:ilvl w:val="2"/>
          <w:numId w:val="7"/>
        </w:numPr>
        <w:spacing w:after="0"/>
        <w:ind w:left="0"/>
        <w:jc w:val="both"/>
        <w:rPr>
          <w:rFonts w:ascii="Garamond" w:hAnsi="Garamond"/>
          <w:b/>
          <w:sz w:val="32"/>
          <w:szCs w:val="24"/>
        </w:rPr>
      </w:pPr>
      <w:r w:rsidRPr="00687AF6">
        <w:rPr>
          <w:rFonts w:ascii="Garamond" w:hAnsi="Garamond"/>
          <w:b/>
          <w:sz w:val="32"/>
          <w:szCs w:val="24"/>
        </w:rPr>
        <w:lastRenderedPageBreak/>
        <w:t xml:space="preserve">OBJECTIVES </w:t>
      </w:r>
      <w:bookmarkEnd w:id="1"/>
    </w:p>
    <w:p w:rsidR="006E32BB" w:rsidRPr="005C6825" w:rsidRDefault="006E32BB" w:rsidP="006E32BB">
      <w:pPr>
        <w:spacing w:before="120"/>
        <w:jc w:val="both"/>
        <w:rPr>
          <w:rFonts w:ascii="Garamond" w:hAnsi="Garamond" w:cs="Arial"/>
          <w:b/>
          <w:sz w:val="24"/>
          <w:szCs w:val="24"/>
        </w:rPr>
      </w:pPr>
      <w:r w:rsidRPr="005C6825">
        <w:rPr>
          <w:rFonts w:ascii="Garamond" w:hAnsi="Garamond" w:cs="Arial"/>
          <w:b/>
          <w:sz w:val="24"/>
          <w:szCs w:val="24"/>
        </w:rPr>
        <w:t>Tujuan Umum:</w:t>
      </w:r>
    </w:p>
    <w:p w:rsidR="006E32BB" w:rsidRPr="005C6825" w:rsidRDefault="006E32BB" w:rsidP="006E32BB">
      <w:pPr>
        <w:spacing w:before="120"/>
        <w:jc w:val="both"/>
        <w:rPr>
          <w:rFonts w:ascii="Garamond" w:hAnsi="Garamond" w:cs="Arial"/>
          <w:sz w:val="24"/>
          <w:szCs w:val="24"/>
        </w:rPr>
      </w:pPr>
      <w:r w:rsidRPr="005C6825">
        <w:rPr>
          <w:rFonts w:ascii="Garamond" w:hAnsi="Garamond" w:cs="Arial"/>
          <w:sz w:val="24"/>
          <w:szCs w:val="24"/>
        </w:rPr>
        <w:t xml:space="preserve">Tujuan Umum program ini adalah </w:t>
      </w:r>
      <w:r w:rsidR="00EC584D" w:rsidRPr="005C6825">
        <w:rPr>
          <w:rFonts w:ascii="Garamond" w:hAnsi="Garamond" w:cs="Arial"/>
          <w:sz w:val="24"/>
          <w:szCs w:val="24"/>
        </w:rPr>
        <w:t>untuk memberikan paradigm</w:t>
      </w:r>
      <w:r w:rsidR="00710929" w:rsidRPr="005C6825">
        <w:rPr>
          <w:rFonts w:ascii="Garamond" w:hAnsi="Garamond" w:cs="Arial"/>
          <w:sz w:val="24"/>
          <w:szCs w:val="24"/>
        </w:rPr>
        <w:t>a</w:t>
      </w:r>
      <w:r w:rsidR="00EC584D" w:rsidRPr="005C6825">
        <w:rPr>
          <w:rFonts w:ascii="Garamond" w:hAnsi="Garamond" w:cs="Arial"/>
          <w:sz w:val="24"/>
          <w:szCs w:val="24"/>
        </w:rPr>
        <w:t xml:space="preserve"> baru </w:t>
      </w:r>
      <w:r w:rsidR="00710929" w:rsidRPr="005C6825">
        <w:rPr>
          <w:rFonts w:ascii="Garamond" w:hAnsi="Garamond" w:cs="Arial"/>
          <w:sz w:val="24"/>
          <w:szCs w:val="24"/>
        </w:rPr>
        <w:t xml:space="preserve">bagi para penentu kebijakan di wilayah Indonesia Timur </w:t>
      </w:r>
      <w:r w:rsidR="00EC584D" w:rsidRPr="005C6825">
        <w:rPr>
          <w:rFonts w:ascii="Garamond" w:hAnsi="Garamond" w:cs="Arial"/>
          <w:sz w:val="24"/>
          <w:szCs w:val="24"/>
        </w:rPr>
        <w:t xml:space="preserve">dalam pengembangan dan pembangunan Kawasan Indonesia Timur </w:t>
      </w:r>
    </w:p>
    <w:p w:rsidR="006E32BB" w:rsidRPr="005C6825" w:rsidRDefault="006E32BB" w:rsidP="006E32BB">
      <w:pPr>
        <w:spacing w:before="120"/>
        <w:jc w:val="both"/>
        <w:rPr>
          <w:rFonts w:ascii="Garamond" w:hAnsi="Garamond" w:cs="Arial"/>
          <w:b/>
          <w:sz w:val="24"/>
          <w:szCs w:val="24"/>
        </w:rPr>
      </w:pPr>
      <w:r w:rsidRPr="005C6825">
        <w:rPr>
          <w:rFonts w:ascii="Garamond" w:hAnsi="Garamond" w:cs="Arial"/>
          <w:b/>
          <w:sz w:val="24"/>
          <w:szCs w:val="24"/>
        </w:rPr>
        <w:t>Tujuan Khusus:</w:t>
      </w:r>
    </w:p>
    <w:p w:rsidR="006E32BB" w:rsidRPr="005C6825" w:rsidRDefault="006E32BB" w:rsidP="006E32BB">
      <w:pPr>
        <w:pStyle w:val="ListParagraph"/>
        <w:numPr>
          <w:ilvl w:val="3"/>
          <w:numId w:val="2"/>
        </w:numPr>
        <w:tabs>
          <w:tab w:val="left" w:pos="900"/>
        </w:tabs>
        <w:ind w:left="900"/>
        <w:jc w:val="both"/>
        <w:rPr>
          <w:rFonts w:ascii="Garamond" w:hAnsi="Garamond" w:cs="Arial"/>
          <w:sz w:val="24"/>
          <w:szCs w:val="24"/>
          <w:lang w:val="id-ID"/>
        </w:rPr>
      </w:pPr>
      <w:r w:rsidRPr="005C6825">
        <w:rPr>
          <w:rFonts w:ascii="Garamond" w:hAnsi="Garamond" w:cs="Arial"/>
          <w:sz w:val="24"/>
          <w:szCs w:val="24"/>
          <w:lang w:val="id-ID"/>
        </w:rPr>
        <w:t xml:space="preserve">Untuk meningkatkan kesadaran, pengetahuan dan keahlian </w:t>
      </w:r>
      <w:r w:rsidR="00710929" w:rsidRPr="005C6825">
        <w:rPr>
          <w:rFonts w:ascii="Garamond" w:hAnsi="Garamond" w:cs="Arial"/>
          <w:sz w:val="24"/>
          <w:szCs w:val="24"/>
        </w:rPr>
        <w:t xml:space="preserve">BAPPEDA dan </w:t>
      </w:r>
      <w:r w:rsidR="00710929" w:rsidRPr="005C6825">
        <w:rPr>
          <w:rFonts w:ascii="Garamond" w:hAnsi="Garamond" w:cs="Arial"/>
          <w:sz w:val="24"/>
          <w:szCs w:val="24"/>
          <w:lang w:val="id-ID"/>
        </w:rPr>
        <w:t>anggota DPRD d</w:t>
      </w:r>
      <w:r w:rsidR="00710929" w:rsidRPr="005C6825">
        <w:rPr>
          <w:rFonts w:ascii="Garamond" w:hAnsi="Garamond" w:cs="Arial"/>
          <w:sz w:val="24"/>
          <w:szCs w:val="24"/>
        </w:rPr>
        <w:t>alam penyusunan rancangan pengembangan kawasan Indonesia Timur.</w:t>
      </w:r>
    </w:p>
    <w:p w:rsidR="006E32BB" w:rsidRPr="005C6825" w:rsidRDefault="006E32BB" w:rsidP="006E32BB">
      <w:pPr>
        <w:pStyle w:val="ListParagraph"/>
        <w:numPr>
          <w:ilvl w:val="3"/>
          <w:numId w:val="2"/>
        </w:numPr>
        <w:tabs>
          <w:tab w:val="left" w:pos="900"/>
        </w:tabs>
        <w:ind w:left="900"/>
        <w:jc w:val="both"/>
        <w:rPr>
          <w:rFonts w:ascii="Garamond" w:hAnsi="Garamond" w:cs="Arial"/>
          <w:sz w:val="24"/>
          <w:szCs w:val="24"/>
          <w:lang w:val="id-ID"/>
        </w:rPr>
      </w:pPr>
      <w:r w:rsidRPr="005C6825">
        <w:rPr>
          <w:rFonts w:ascii="Garamond" w:hAnsi="Garamond" w:cs="Arial"/>
          <w:sz w:val="24"/>
          <w:szCs w:val="24"/>
          <w:lang w:val="id-ID"/>
        </w:rPr>
        <w:t>Untuk meni</w:t>
      </w:r>
      <w:r w:rsidR="00710929" w:rsidRPr="005C6825">
        <w:rPr>
          <w:rFonts w:ascii="Garamond" w:hAnsi="Garamond" w:cs="Arial"/>
          <w:sz w:val="24"/>
          <w:szCs w:val="24"/>
          <w:lang w:val="id-ID"/>
        </w:rPr>
        <w:t>ngkatkan partisipas</w:t>
      </w:r>
      <w:r w:rsidR="00710929" w:rsidRPr="005C6825">
        <w:rPr>
          <w:rFonts w:ascii="Garamond" w:hAnsi="Garamond" w:cs="Arial"/>
          <w:sz w:val="24"/>
          <w:szCs w:val="24"/>
        </w:rPr>
        <w:t xml:space="preserve">i aktif BAPPEDA dan anggota DPRD dalam penyusunan kegiatan pengembangan kawasan Indonesia Timur. </w:t>
      </w:r>
    </w:p>
    <w:p w:rsidR="006E32BB" w:rsidRPr="005C6825" w:rsidRDefault="006E32BB" w:rsidP="006E32BB">
      <w:pPr>
        <w:pStyle w:val="ListParagraph"/>
        <w:tabs>
          <w:tab w:val="left" w:pos="900"/>
        </w:tabs>
        <w:ind w:left="0"/>
        <w:jc w:val="both"/>
        <w:rPr>
          <w:rFonts w:ascii="Garamond" w:hAnsi="Garamond" w:cs="Arial"/>
          <w:sz w:val="24"/>
          <w:szCs w:val="24"/>
          <w:lang w:val="id-ID"/>
        </w:rPr>
      </w:pPr>
    </w:p>
    <w:p w:rsidR="006E32BB" w:rsidRPr="005C6825" w:rsidRDefault="006E32BB" w:rsidP="006E32BB">
      <w:pPr>
        <w:pStyle w:val="ListParagraph"/>
        <w:tabs>
          <w:tab w:val="left" w:pos="900"/>
        </w:tabs>
        <w:ind w:left="0"/>
        <w:jc w:val="both"/>
        <w:rPr>
          <w:rFonts w:ascii="Garamond" w:hAnsi="Garamond" w:cs="Arial"/>
          <w:sz w:val="24"/>
          <w:szCs w:val="24"/>
          <w:lang w:val="id-ID"/>
        </w:rPr>
      </w:pPr>
      <w:r w:rsidRPr="005C6825">
        <w:rPr>
          <w:rFonts w:ascii="Garamond" w:hAnsi="Garamond" w:cs="Arial"/>
          <w:sz w:val="24"/>
          <w:szCs w:val="24"/>
          <w:lang w:val="id-ID"/>
        </w:rPr>
        <w:t xml:space="preserve">Tercapainya tujuan di atas akan tercermin dalam </w:t>
      </w:r>
      <w:r w:rsidR="00185F21" w:rsidRPr="005C6825">
        <w:rPr>
          <w:rFonts w:ascii="Garamond" w:hAnsi="Garamond" w:cs="Arial"/>
          <w:sz w:val="24"/>
          <w:szCs w:val="24"/>
        </w:rPr>
        <w:t>4</w:t>
      </w:r>
      <w:r w:rsidRPr="005C6825">
        <w:rPr>
          <w:rFonts w:ascii="Garamond" w:hAnsi="Garamond" w:cs="Arial"/>
          <w:sz w:val="24"/>
          <w:szCs w:val="24"/>
          <w:lang w:val="id-ID"/>
        </w:rPr>
        <w:t xml:space="preserve"> indikator di bawah ini :</w:t>
      </w:r>
    </w:p>
    <w:p w:rsidR="006E32BB" w:rsidRPr="005C6825" w:rsidRDefault="00D149B4" w:rsidP="006E32BB">
      <w:pPr>
        <w:pStyle w:val="ListParagraph"/>
        <w:numPr>
          <w:ilvl w:val="3"/>
          <w:numId w:val="2"/>
        </w:numPr>
        <w:tabs>
          <w:tab w:val="left" w:pos="851"/>
        </w:tabs>
        <w:ind w:left="851" w:hanging="284"/>
        <w:jc w:val="both"/>
        <w:rPr>
          <w:rFonts w:ascii="Garamond" w:hAnsi="Garamond" w:cs="Arial"/>
          <w:sz w:val="24"/>
          <w:szCs w:val="24"/>
          <w:lang w:val="id-ID"/>
        </w:rPr>
      </w:pPr>
      <w:r w:rsidRPr="005C6825">
        <w:rPr>
          <w:rFonts w:ascii="Garamond" w:hAnsi="Garamond" w:cs="Arial"/>
          <w:sz w:val="24"/>
          <w:szCs w:val="24"/>
        </w:rPr>
        <w:t xml:space="preserve">Pemerintah daerah dalam hal ini BAPPEDA lebih </w:t>
      </w:r>
      <w:r w:rsidR="006E32BB" w:rsidRPr="005C6825">
        <w:rPr>
          <w:rFonts w:ascii="Garamond" w:hAnsi="Garamond" w:cs="Arial"/>
          <w:sz w:val="24"/>
          <w:szCs w:val="24"/>
          <w:lang w:val="id-ID"/>
        </w:rPr>
        <w:t xml:space="preserve"> termotivasi dan memiliki kapasitas untuk mengembangkan renca</w:t>
      </w:r>
      <w:r w:rsidRPr="005C6825">
        <w:rPr>
          <w:rFonts w:ascii="Garamond" w:hAnsi="Garamond" w:cs="Arial"/>
          <w:sz w:val="24"/>
          <w:szCs w:val="24"/>
          <w:lang w:val="id-ID"/>
        </w:rPr>
        <w:t xml:space="preserve">na </w:t>
      </w:r>
      <w:r w:rsidRPr="005C6825">
        <w:rPr>
          <w:rFonts w:ascii="Garamond" w:hAnsi="Garamond" w:cs="Arial"/>
          <w:sz w:val="24"/>
          <w:szCs w:val="24"/>
        </w:rPr>
        <w:t>kerja terkait dengan pembangunan dan pengembangan daerahnya</w:t>
      </w:r>
      <w:r w:rsidR="006E32BB" w:rsidRPr="005C6825">
        <w:rPr>
          <w:rFonts w:ascii="Garamond" w:hAnsi="Garamond" w:cs="Arial"/>
          <w:sz w:val="24"/>
          <w:szCs w:val="24"/>
          <w:lang w:val="id-ID"/>
        </w:rPr>
        <w:t xml:space="preserve">. </w:t>
      </w:r>
    </w:p>
    <w:p w:rsidR="006E32BB" w:rsidRPr="005C6825" w:rsidRDefault="006E32BB" w:rsidP="006E32BB">
      <w:pPr>
        <w:pStyle w:val="ListParagraph"/>
        <w:numPr>
          <w:ilvl w:val="3"/>
          <w:numId w:val="2"/>
        </w:numPr>
        <w:tabs>
          <w:tab w:val="left" w:pos="851"/>
        </w:tabs>
        <w:ind w:left="851" w:hanging="284"/>
        <w:jc w:val="both"/>
        <w:rPr>
          <w:rFonts w:ascii="Garamond" w:hAnsi="Garamond" w:cs="Arial"/>
          <w:sz w:val="24"/>
          <w:szCs w:val="24"/>
          <w:lang w:val="id-ID"/>
        </w:rPr>
      </w:pPr>
      <w:r w:rsidRPr="005C6825">
        <w:rPr>
          <w:rFonts w:ascii="Garamond" w:hAnsi="Garamond" w:cs="Arial"/>
          <w:sz w:val="24"/>
          <w:szCs w:val="24"/>
          <w:lang w:val="id-ID"/>
        </w:rPr>
        <w:t>Tersedianya alat monitoring dan evaluasi (</w:t>
      </w:r>
      <w:r w:rsidRPr="005C6825">
        <w:rPr>
          <w:rFonts w:ascii="Garamond" w:hAnsi="Garamond" w:cs="Arial"/>
          <w:sz w:val="24"/>
          <w:szCs w:val="24"/>
        </w:rPr>
        <w:t>M&amp;E tools</w:t>
      </w:r>
      <w:r w:rsidRPr="005C6825">
        <w:rPr>
          <w:rFonts w:ascii="Garamond" w:hAnsi="Garamond" w:cs="Arial"/>
          <w:sz w:val="24"/>
          <w:szCs w:val="24"/>
          <w:lang w:val="id-ID"/>
        </w:rPr>
        <w:t>) yang digunakan untuk memonitor dan mengevaluasi kebijakan pemerintah t</w:t>
      </w:r>
      <w:r w:rsidR="00D149B4" w:rsidRPr="005C6825">
        <w:rPr>
          <w:rFonts w:ascii="Garamond" w:hAnsi="Garamond" w:cs="Arial"/>
          <w:sz w:val="24"/>
          <w:szCs w:val="24"/>
          <w:lang w:val="id-ID"/>
        </w:rPr>
        <w:t>erkai</w:t>
      </w:r>
      <w:r w:rsidR="00D149B4" w:rsidRPr="005C6825">
        <w:rPr>
          <w:rFonts w:ascii="Garamond" w:hAnsi="Garamond" w:cs="Arial"/>
          <w:sz w:val="24"/>
          <w:szCs w:val="24"/>
        </w:rPr>
        <w:t>t usaha – usaha pembangunan daerahnya</w:t>
      </w:r>
      <w:r w:rsidRPr="005C6825">
        <w:rPr>
          <w:rFonts w:ascii="Garamond" w:hAnsi="Garamond" w:cs="Arial"/>
          <w:sz w:val="24"/>
          <w:szCs w:val="24"/>
          <w:lang w:val="id-ID"/>
        </w:rPr>
        <w:t>.</w:t>
      </w:r>
    </w:p>
    <w:p w:rsidR="006E32BB" w:rsidRPr="005C6825" w:rsidRDefault="00D149B4" w:rsidP="006E32BB">
      <w:pPr>
        <w:pStyle w:val="ListParagraph"/>
        <w:numPr>
          <w:ilvl w:val="3"/>
          <w:numId w:val="2"/>
        </w:numPr>
        <w:tabs>
          <w:tab w:val="left" w:pos="851"/>
        </w:tabs>
        <w:ind w:left="851" w:hanging="284"/>
        <w:jc w:val="both"/>
        <w:rPr>
          <w:rFonts w:ascii="Garamond" w:hAnsi="Garamond" w:cs="Arial"/>
          <w:sz w:val="24"/>
          <w:szCs w:val="24"/>
          <w:lang w:val="id-ID"/>
        </w:rPr>
      </w:pPr>
      <w:r w:rsidRPr="005C6825">
        <w:rPr>
          <w:rFonts w:ascii="Garamond" w:hAnsi="Garamond" w:cs="Arial"/>
          <w:sz w:val="24"/>
          <w:szCs w:val="24"/>
        </w:rPr>
        <w:t>Legislatif mampu memberikan sebuah fungsi pengawasan yang baik bagi terlaksananya kebijakan pemerintah daerah.</w:t>
      </w:r>
    </w:p>
    <w:p w:rsidR="000D5FD9" w:rsidRPr="005C6825" w:rsidRDefault="00D149B4" w:rsidP="00D149B4">
      <w:pPr>
        <w:pStyle w:val="ListParagraph"/>
        <w:numPr>
          <w:ilvl w:val="3"/>
          <w:numId w:val="2"/>
        </w:numPr>
        <w:tabs>
          <w:tab w:val="left" w:pos="851"/>
        </w:tabs>
        <w:ind w:left="851" w:hanging="284"/>
        <w:jc w:val="both"/>
        <w:rPr>
          <w:rFonts w:ascii="Garamond" w:hAnsi="Garamond" w:cs="Arial"/>
          <w:sz w:val="24"/>
          <w:szCs w:val="24"/>
          <w:lang w:val="id-ID"/>
        </w:rPr>
      </w:pPr>
      <w:r w:rsidRPr="005C6825">
        <w:rPr>
          <w:rFonts w:ascii="Garamond" w:hAnsi="Garamond" w:cs="Arial"/>
          <w:sz w:val="24"/>
          <w:szCs w:val="24"/>
        </w:rPr>
        <w:t>DPRD mampu menjalankan fungsi inisiatif dalam pembuatan rencana strategis pembagunan daerahnya.</w:t>
      </w:r>
    </w:p>
    <w:p w:rsidR="00E43D16" w:rsidRDefault="00E43D16" w:rsidP="008A781F">
      <w:pPr>
        <w:spacing w:after="0"/>
        <w:jc w:val="both"/>
        <w:rPr>
          <w:rFonts w:ascii="Garamond" w:hAnsi="Garamond"/>
          <w:b/>
          <w:sz w:val="24"/>
          <w:szCs w:val="24"/>
        </w:rPr>
      </w:pPr>
    </w:p>
    <w:p w:rsidR="00687AF6" w:rsidRDefault="00687AF6">
      <w:pPr>
        <w:rPr>
          <w:rFonts w:ascii="Garamond" w:eastAsia="Calibri" w:hAnsi="Garamond" w:cs="Times New Roman"/>
          <w:b/>
          <w:sz w:val="32"/>
          <w:szCs w:val="24"/>
        </w:rPr>
      </w:pPr>
      <w:r>
        <w:rPr>
          <w:rFonts w:ascii="Garamond" w:hAnsi="Garamond"/>
          <w:b/>
          <w:sz w:val="32"/>
          <w:szCs w:val="24"/>
        </w:rPr>
        <w:br w:type="page"/>
      </w:r>
    </w:p>
    <w:p w:rsidR="006E32BB" w:rsidRPr="00687AF6" w:rsidRDefault="006E32BB" w:rsidP="00687AF6">
      <w:pPr>
        <w:pStyle w:val="ListParagraph"/>
        <w:numPr>
          <w:ilvl w:val="2"/>
          <w:numId w:val="7"/>
        </w:numPr>
        <w:spacing w:after="0"/>
        <w:ind w:left="0"/>
        <w:jc w:val="both"/>
        <w:rPr>
          <w:rFonts w:ascii="Garamond" w:hAnsi="Garamond"/>
          <w:b/>
          <w:sz w:val="32"/>
          <w:szCs w:val="24"/>
        </w:rPr>
      </w:pPr>
      <w:r w:rsidRPr="00687AF6">
        <w:rPr>
          <w:rFonts w:ascii="Garamond" w:hAnsi="Garamond"/>
          <w:b/>
          <w:sz w:val="32"/>
          <w:szCs w:val="24"/>
        </w:rPr>
        <w:lastRenderedPageBreak/>
        <w:t xml:space="preserve">DESKRIPSI </w:t>
      </w:r>
      <w:r w:rsidR="005C6825" w:rsidRPr="00687AF6">
        <w:rPr>
          <w:rFonts w:ascii="Garamond" w:hAnsi="Garamond"/>
          <w:b/>
          <w:sz w:val="32"/>
          <w:szCs w:val="24"/>
        </w:rPr>
        <w:t xml:space="preserve">SINGKAT </w:t>
      </w:r>
      <w:r w:rsidRPr="00687AF6">
        <w:rPr>
          <w:rFonts w:ascii="Garamond" w:hAnsi="Garamond"/>
          <w:b/>
          <w:sz w:val="32"/>
          <w:szCs w:val="24"/>
        </w:rPr>
        <w:t>KEGIATAN</w:t>
      </w:r>
    </w:p>
    <w:p w:rsidR="006C2BEC" w:rsidRPr="005C6825" w:rsidRDefault="006C2BEC" w:rsidP="006C2BEC">
      <w:pPr>
        <w:jc w:val="both"/>
        <w:rPr>
          <w:rFonts w:ascii="Garamond" w:hAnsi="Garamond"/>
          <w:b/>
          <w:color w:val="FF0000"/>
          <w:sz w:val="24"/>
          <w:szCs w:val="24"/>
        </w:rPr>
      </w:pPr>
      <w:r w:rsidRPr="005C6825">
        <w:rPr>
          <w:rFonts w:ascii="Garamond" w:hAnsi="Garamond"/>
          <w:b/>
          <w:color w:val="FF0000"/>
          <w:sz w:val="24"/>
          <w:szCs w:val="24"/>
        </w:rPr>
        <w:t>Assesment dan Kegiatan Pra Kondisi</w:t>
      </w:r>
    </w:p>
    <w:p w:rsidR="006C2BEC" w:rsidRPr="005C6825" w:rsidRDefault="006C2BEC" w:rsidP="006C2BEC">
      <w:pPr>
        <w:jc w:val="both"/>
        <w:rPr>
          <w:rFonts w:ascii="Garamond" w:hAnsi="Garamond"/>
          <w:sz w:val="24"/>
          <w:szCs w:val="24"/>
        </w:rPr>
      </w:pPr>
      <w:r w:rsidRPr="005C6825">
        <w:rPr>
          <w:rFonts w:ascii="Garamond" w:hAnsi="Garamond"/>
          <w:sz w:val="24"/>
          <w:szCs w:val="24"/>
        </w:rPr>
        <w:t xml:space="preserve">Dalam rangka mengefektifkan pencapaian tujuan projek, diperlukan asessment awal terhadap bakal calon peserta.  Asessment ini penting untuk mengetahui latar belakang, minat, posisi (jabatan) serta komitmen bakal calon peserta terhadap tujuan projek. </w:t>
      </w:r>
    </w:p>
    <w:p w:rsidR="006C2BEC" w:rsidRPr="005C6825" w:rsidRDefault="006C2BEC" w:rsidP="006C2BEC">
      <w:pPr>
        <w:jc w:val="both"/>
        <w:rPr>
          <w:rFonts w:ascii="Garamond" w:hAnsi="Garamond"/>
          <w:sz w:val="24"/>
          <w:szCs w:val="24"/>
        </w:rPr>
      </w:pPr>
      <w:r w:rsidRPr="005C6825">
        <w:rPr>
          <w:rFonts w:ascii="Garamond" w:hAnsi="Garamond"/>
          <w:sz w:val="24"/>
          <w:szCs w:val="24"/>
        </w:rPr>
        <w:t xml:space="preserve">Untuk itu kami akan mengirimkan questionare awal (aplication form) kepada 100 bakal calon peserta pada 50 daerah, di mana setiap daerah akan diwakili 2 (dua) orang, satu orang mewakili unsur eksekutif dan satu orang mewakili unsur legislatif. Unsur eksekutif diambil dari pejabat (sekurang-kurangnya eselon III) pada satuan kerja yang membidangi perencanaan pembangunan daerah. Sedangkan dari unsur legislatif dipilih anggota DPRD yang duduk pada Badan Anggaran. </w:t>
      </w:r>
    </w:p>
    <w:p w:rsidR="006C2BEC" w:rsidRPr="005C6825" w:rsidRDefault="006C2BEC" w:rsidP="006C2BEC">
      <w:pPr>
        <w:jc w:val="both"/>
        <w:rPr>
          <w:rFonts w:ascii="Garamond" w:hAnsi="Garamond"/>
          <w:sz w:val="24"/>
          <w:szCs w:val="24"/>
        </w:rPr>
      </w:pPr>
      <w:r w:rsidRPr="005C6825">
        <w:rPr>
          <w:rFonts w:ascii="Garamond" w:hAnsi="Garamond"/>
          <w:sz w:val="24"/>
          <w:szCs w:val="24"/>
        </w:rPr>
        <w:t>Berdasarkan hasil aplication form yang diterima akan diseleksi untuk menentukan 20 daerah/40 calon peserta.</w:t>
      </w:r>
      <w:r w:rsidR="0048174E">
        <w:rPr>
          <w:rFonts w:ascii="Garamond" w:hAnsi="Garamond"/>
          <w:sz w:val="24"/>
          <w:szCs w:val="24"/>
        </w:rPr>
        <w:t xml:space="preserve"> </w:t>
      </w:r>
      <w:r w:rsidRPr="005C6825">
        <w:rPr>
          <w:rFonts w:ascii="Garamond" w:hAnsi="Garamond"/>
          <w:sz w:val="24"/>
          <w:szCs w:val="24"/>
        </w:rPr>
        <w:t xml:space="preserve">Penentuan 20 daerah ini didasarkan pada scoring gabungan dua unsur tersebut. Artinya dua unsur yang terpilih harus menjamin bahwa kedua unsur tersebut harus memiliki cara pandang dan komitmen yang sama bagi pencapaian tujuan projek yang akan saling menguatkan satu sama lain sebagai satu tim. </w:t>
      </w:r>
    </w:p>
    <w:p w:rsidR="00D149B4" w:rsidRPr="005C6825" w:rsidRDefault="006C2BEC" w:rsidP="006C2BEC">
      <w:pPr>
        <w:jc w:val="both"/>
        <w:rPr>
          <w:rFonts w:ascii="Garamond" w:hAnsi="Garamond"/>
          <w:sz w:val="24"/>
          <w:szCs w:val="24"/>
        </w:rPr>
      </w:pPr>
      <w:r w:rsidRPr="005C6825">
        <w:rPr>
          <w:rFonts w:ascii="Garamond" w:hAnsi="Garamond"/>
          <w:sz w:val="24"/>
          <w:szCs w:val="24"/>
        </w:rPr>
        <w:t>Selanjutnya 40 calon peserta terseleksi akan divisitasi untuk mendapatkan gambaran yang lebih detail tentang kondisi dan kesiapan calon peserta. Pada tahapan ini masih memungkinkan diadakan penggantian daerah, bila dalam visitasi tersebut calon peserta dianggap kurang memenuhi persyaratan. Calon peserta yang dinyatakan memenuhi syarat dalam visitasi tersebut akan menandatangani kontrak komitmen mengikuti program ini.</w:t>
      </w:r>
    </w:p>
    <w:p w:rsidR="006C2BEC" w:rsidRPr="0048174E" w:rsidRDefault="006C2BEC" w:rsidP="006C2BEC">
      <w:pPr>
        <w:jc w:val="both"/>
        <w:rPr>
          <w:rFonts w:ascii="Garamond" w:hAnsi="Garamond"/>
          <w:b/>
          <w:color w:val="FF0000"/>
          <w:sz w:val="32"/>
          <w:szCs w:val="24"/>
        </w:rPr>
      </w:pPr>
      <w:r w:rsidRPr="0048174E">
        <w:rPr>
          <w:rFonts w:ascii="Garamond" w:hAnsi="Garamond"/>
          <w:b/>
          <w:color w:val="FF0000"/>
          <w:sz w:val="32"/>
          <w:szCs w:val="24"/>
        </w:rPr>
        <w:t>1</w:t>
      </w:r>
      <w:r w:rsidRPr="0048174E">
        <w:rPr>
          <w:rFonts w:ascii="Garamond" w:hAnsi="Garamond"/>
          <w:b/>
          <w:color w:val="FF0000"/>
          <w:sz w:val="32"/>
          <w:szCs w:val="24"/>
          <w:vertAlign w:val="superscript"/>
        </w:rPr>
        <w:t>st</w:t>
      </w:r>
      <w:r w:rsidRPr="0048174E">
        <w:rPr>
          <w:rFonts w:ascii="Garamond" w:hAnsi="Garamond"/>
          <w:b/>
          <w:color w:val="FF0000"/>
          <w:sz w:val="32"/>
          <w:szCs w:val="24"/>
        </w:rPr>
        <w:t xml:space="preserve">.Roundtable </w:t>
      </w:r>
    </w:p>
    <w:p w:rsidR="006C2BEC" w:rsidRPr="005C6825" w:rsidRDefault="006C2BEC" w:rsidP="006C2BEC">
      <w:pPr>
        <w:jc w:val="both"/>
        <w:rPr>
          <w:rFonts w:ascii="Garamond" w:hAnsi="Garamond"/>
          <w:sz w:val="24"/>
          <w:szCs w:val="24"/>
        </w:rPr>
      </w:pPr>
      <w:r w:rsidRPr="005C6825">
        <w:rPr>
          <w:rFonts w:ascii="Garamond" w:hAnsi="Garamond"/>
          <w:sz w:val="24"/>
          <w:szCs w:val="24"/>
        </w:rPr>
        <w:t xml:space="preserve">Seri pertama workshop didesain untuk membangun pemikiran baru, wawasan baru dan kesadaran baru tentang Indonesia khususnya wilayah timur Indonesia. Kesadaran ini secara khusus menekankan bahwa </w:t>
      </w:r>
      <w:r w:rsidR="00DD2239">
        <w:rPr>
          <w:rFonts w:ascii="Garamond" w:hAnsi="Garamond"/>
          <w:sz w:val="24"/>
          <w:szCs w:val="24"/>
        </w:rPr>
        <w:t>me</w:t>
      </w:r>
      <w:r w:rsidRPr="005C6825">
        <w:rPr>
          <w:rFonts w:ascii="Garamond" w:hAnsi="Garamond"/>
          <w:sz w:val="24"/>
          <w:szCs w:val="24"/>
        </w:rPr>
        <w:t xml:space="preserve">mbangun wilayah timur Indonesia haruslah dilihat dari jendela </w:t>
      </w:r>
      <w:r w:rsidRPr="005C6825">
        <w:rPr>
          <w:rFonts w:ascii="Garamond" w:hAnsi="Garamond"/>
          <w:sz w:val="24"/>
          <w:szCs w:val="24"/>
        </w:rPr>
        <w:lastRenderedPageBreak/>
        <w:t xml:space="preserve">yang lebih luas, memperhatikan pemerintah daerah sekitar, termasuk negara tetangga. Seringkali pola perencanaan pembangunan daerah terjebak pada issue-issue lokal yang cenderung mengeksploitasi sumber daya alam lokal secara membabi-buta. </w:t>
      </w:r>
      <w:r w:rsidR="00DD2239">
        <w:rPr>
          <w:rFonts w:ascii="Garamond" w:hAnsi="Garamond"/>
          <w:sz w:val="24"/>
          <w:szCs w:val="24"/>
        </w:rPr>
        <w:t xml:space="preserve">Demikian pula </w:t>
      </w:r>
      <w:r w:rsidRPr="005C6825">
        <w:rPr>
          <w:rFonts w:ascii="Garamond" w:hAnsi="Garamond"/>
          <w:sz w:val="24"/>
          <w:szCs w:val="24"/>
        </w:rPr>
        <w:t xml:space="preserve">implementasi pembangunan daerah cenderung menggunakan pola “bussiness as usual”. Dari tahun ke tahun, dari kepala daerah ke kepala daerah tidak terdapat perkembangan yang komprehensif dari berbagai aspek tujuan bernegara. Pergantian kepala daerah hanyalah dimaknai sebagai pembangunan landmark baru di daerah yang lebih banyak mengutamakan aksesories dan tidak berdampak pada pengentasan kemiskinan dan kelangsungan antar generasi. Membangun menara mewah, gedung perkantoran mewah, tempat-tempat ibadah yang mewah namun </w:t>
      </w:r>
      <w:r w:rsidR="00DD2239">
        <w:rPr>
          <w:rFonts w:ascii="Garamond" w:hAnsi="Garamond"/>
          <w:sz w:val="24"/>
          <w:szCs w:val="24"/>
        </w:rPr>
        <w:t xml:space="preserve">di sisi lain </w:t>
      </w:r>
      <w:r w:rsidRPr="005C6825">
        <w:rPr>
          <w:rFonts w:ascii="Garamond" w:hAnsi="Garamond"/>
          <w:sz w:val="24"/>
          <w:szCs w:val="24"/>
        </w:rPr>
        <w:t xml:space="preserve">kondisi masyarakat tetap miskin, tetap terbelakang, prasarana wilayah tetap buruk. </w:t>
      </w:r>
    </w:p>
    <w:p w:rsidR="006C2BEC" w:rsidRPr="005C6825" w:rsidRDefault="006C2BEC" w:rsidP="006C2BEC">
      <w:pPr>
        <w:jc w:val="both"/>
        <w:rPr>
          <w:rFonts w:ascii="Garamond" w:hAnsi="Garamond"/>
          <w:sz w:val="24"/>
          <w:szCs w:val="24"/>
        </w:rPr>
      </w:pPr>
      <w:r w:rsidRPr="005C6825">
        <w:rPr>
          <w:rFonts w:ascii="Garamond" w:hAnsi="Garamond"/>
          <w:sz w:val="24"/>
          <w:szCs w:val="24"/>
        </w:rPr>
        <w:t>Untuk itu pada seri pertama ini akan dibahas konsep pembangunan wilayah timur Indonesia dalam kerangka Rencana Pembangunan Jangka Menengah Nasional 2010-2014.</w:t>
      </w:r>
    </w:p>
    <w:p w:rsidR="006C2BEC" w:rsidRPr="005C6825" w:rsidRDefault="006C2BEC" w:rsidP="006C2BEC">
      <w:pPr>
        <w:jc w:val="both"/>
        <w:rPr>
          <w:rFonts w:ascii="Garamond" w:hAnsi="Garamond"/>
          <w:sz w:val="24"/>
          <w:szCs w:val="24"/>
        </w:rPr>
      </w:pPr>
      <w:r w:rsidRPr="005C6825">
        <w:rPr>
          <w:rFonts w:ascii="Garamond" w:hAnsi="Garamond"/>
          <w:sz w:val="24"/>
          <w:szCs w:val="24"/>
        </w:rPr>
        <w:t xml:space="preserve">Selain itu pada seri pertama ini akan dibahas kesadaran baru tentang perencanaan strategik dari para maestro perencanaan dan marketing. Selama ini perencanaan pembangunan daerah cenderung menggunakan pola normatif dan kaku. Akibatnya perencanaan strategik yang dibuat lebih banyak mengajak masyarakat untuk sekedar bermimpi yang tak pernah bangun. Dokumen perencanaan kita tidak menjadi guidance penganggaran, tidak memberikan energy bagi pelaksana maupun masyarakatnya. </w:t>
      </w:r>
    </w:p>
    <w:p w:rsidR="006C2BEC" w:rsidRPr="005C6825" w:rsidRDefault="006C2BEC" w:rsidP="006C2BEC">
      <w:pPr>
        <w:jc w:val="both"/>
        <w:rPr>
          <w:rFonts w:ascii="Garamond" w:hAnsi="Garamond"/>
          <w:sz w:val="24"/>
          <w:szCs w:val="24"/>
        </w:rPr>
      </w:pPr>
      <w:r w:rsidRPr="005C6825">
        <w:rPr>
          <w:rFonts w:ascii="Garamond" w:hAnsi="Garamond"/>
          <w:sz w:val="24"/>
          <w:szCs w:val="24"/>
        </w:rPr>
        <w:t>Pemahaman akan pentingnya berpikir strategik yang dituangkan dalam bentuk perencanaan strategik dengan menggunakan pola-pola, teknik terbaru dalam bidang perencanaan diharapkan akan terjadi perubahan mindset tentang berpikir strategik dan tentang perubahan, untuk kebangkitan wilayah timur Indonesia.</w:t>
      </w:r>
    </w:p>
    <w:p w:rsidR="006C2BEC" w:rsidRPr="005C6825" w:rsidRDefault="006C2BEC" w:rsidP="006C2BEC">
      <w:pPr>
        <w:jc w:val="both"/>
        <w:rPr>
          <w:rFonts w:ascii="Garamond" w:hAnsi="Garamond"/>
          <w:sz w:val="24"/>
          <w:szCs w:val="24"/>
        </w:rPr>
      </w:pPr>
    </w:p>
    <w:p w:rsidR="006C2BEC" w:rsidRPr="005C6825" w:rsidRDefault="006C2BEC" w:rsidP="006C2BEC">
      <w:pPr>
        <w:jc w:val="both"/>
        <w:rPr>
          <w:rFonts w:ascii="Garamond" w:hAnsi="Garamond"/>
          <w:b/>
          <w:color w:val="FF0000"/>
          <w:sz w:val="32"/>
          <w:szCs w:val="24"/>
        </w:rPr>
      </w:pPr>
      <w:r w:rsidRPr="005C6825">
        <w:rPr>
          <w:rFonts w:ascii="Garamond" w:hAnsi="Garamond"/>
          <w:b/>
          <w:color w:val="FF0000"/>
          <w:sz w:val="32"/>
          <w:szCs w:val="24"/>
        </w:rPr>
        <w:t>2</w:t>
      </w:r>
      <w:r w:rsidRPr="005C6825">
        <w:rPr>
          <w:rFonts w:ascii="Garamond" w:hAnsi="Garamond"/>
          <w:b/>
          <w:color w:val="FF0000"/>
          <w:sz w:val="32"/>
          <w:szCs w:val="24"/>
          <w:vertAlign w:val="superscript"/>
        </w:rPr>
        <w:t>nd</w:t>
      </w:r>
      <w:r w:rsidRPr="005C6825">
        <w:rPr>
          <w:rFonts w:ascii="Garamond" w:hAnsi="Garamond"/>
          <w:b/>
          <w:color w:val="FF0000"/>
          <w:sz w:val="32"/>
          <w:szCs w:val="24"/>
        </w:rPr>
        <w:t xml:space="preserve"> Roundtable</w:t>
      </w:r>
    </w:p>
    <w:p w:rsidR="006C2BEC" w:rsidRPr="005C6825" w:rsidRDefault="006C2BEC" w:rsidP="006C2BEC">
      <w:pPr>
        <w:jc w:val="both"/>
        <w:rPr>
          <w:rFonts w:ascii="Garamond" w:hAnsi="Garamond"/>
          <w:sz w:val="24"/>
          <w:szCs w:val="24"/>
        </w:rPr>
      </w:pPr>
      <w:r w:rsidRPr="005C6825">
        <w:rPr>
          <w:rFonts w:ascii="Garamond" w:hAnsi="Garamond"/>
          <w:sz w:val="24"/>
          <w:szCs w:val="24"/>
        </w:rPr>
        <w:t xml:space="preserve">Membangun wilayah timur Indonesia tidak sekedar melihat dari sisi ekonomi yang selama ini disadari atau tidak kita selalu terjebak untuk mengukur keberhasilan pembangunan daerah </w:t>
      </w:r>
      <w:r w:rsidRPr="005C6825">
        <w:rPr>
          <w:rFonts w:ascii="Garamond" w:hAnsi="Garamond"/>
          <w:sz w:val="24"/>
          <w:szCs w:val="24"/>
        </w:rPr>
        <w:lastRenderedPageBreak/>
        <w:t>dengan memberikan bobot terbesar pada bidang ekonomi. Angka-angka PDRB yang fantastik, angka-angka pertumbuhan ekonomi yang melambung, angka capaian kinerja program yang hampir mendekati 100%, Pendapatan Asli Daerah meningkat signifikan adalah jargon</w:t>
      </w:r>
      <w:r w:rsidR="001E5389">
        <w:rPr>
          <w:rFonts w:ascii="Garamond" w:hAnsi="Garamond"/>
          <w:sz w:val="24"/>
          <w:szCs w:val="24"/>
        </w:rPr>
        <w:t xml:space="preserve"> – </w:t>
      </w:r>
      <w:r w:rsidRPr="005C6825">
        <w:rPr>
          <w:rFonts w:ascii="Garamond" w:hAnsi="Garamond"/>
          <w:sz w:val="24"/>
          <w:szCs w:val="24"/>
        </w:rPr>
        <w:t>jargon</w:t>
      </w:r>
      <w:r w:rsidR="001E5389">
        <w:rPr>
          <w:rFonts w:ascii="Garamond" w:hAnsi="Garamond"/>
          <w:sz w:val="24"/>
          <w:szCs w:val="24"/>
        </w:rPr>
        <w:t xml:space="preserve"> </w:t>
      </w:r>
      <w:r w:rsidRPr="005C6825">
        <w:rPr>
          <w:rFonts w:ascii="Garamond" w:hAnsi="Garamond"/>
          <w:sz w:val="24"/>
          <w:szCs w:val="24"/>
        </w:rPr>
        <w:t xml:space="preserve"> yang selalu dibanggakan dalam setiap pembacaan Laporan Keterangan Pertanggungjawaban Kepala Daerah. </w:t>
      </w:r>
    </w:p>
    <w:p w:rsidR="006C2BEC" w:rsidRPr="005C6825" w:rsidRDefault="006C2BEC" w:rsidP="006C2BEC">
      <w:pPr>
        <w:jc w:val="both"/>
        <w:rPr>
          <w:rFonts w:ascii="Garamond" w:hAnsi="Garamond"/>
          <w:sz w:val="24"/>
          <w:szCs w:val="24"/>
        </w:rPr>
      </w:pPr>
      <w:r w:rsidRPr="005C6825">
        <w:rPr>
          <w:rFonts w:ascii="Garamond" w:hAnsi="Garamond"/>
          <w:sz w:val="24"/>
          <w:szCs w:val="24"/>
        </w:rPr>
        <w:t>Angka-angka yang fantastis dari indikator perekonomian di atas bisa jadi gambaran yang menyesatkan. Angka PDRB, tingkat pertumbuhan bisa jadi merupakan gambaran bahwa si pengusaha makin kaya raya sementara si miskin tetaplah miskin secara terstruktur. PAD yang selalu melebihi target bisa dimaknai sebagai gambaran pemerasan pada pengusaha. Di balik itu semua kita cenderung mengabaikan pemenuhan hak masyarakt untuk menikmati fasilitas publik yang memadai, kita cenderung mengabaikan pelestarian nilai budaya masyarakat, mengabaikan pengelolaan sumber daya alam yang mempertimbangkan kelangsungan antar generasi, mengabaikan upaya peningkatan mutu sumber daya manusia, serta mengabaikan keseimbangan lingkungan.</w:t>
      </w:r>
    </w:p>
    <w:p w:rsidR="006C2BEC" w:rsidRPr="005C6825" w:rsidRDefault="006C2BEC" w:rsidP="006C2BEC">
      <w:pPr>
        <w:jc w:val="both"/>
        <w:rPr>
          <w:rFonts w:ascii="Garamond" w:hAnsi="Garamond"/>
          <w:sz w:val="24"/>
          <w:szCs w:val="24"/>
        </w:rPr>
      </w:pPr>
      <w:r w:rsidRPr="005C6825">
        <w:rPr>
          <w:rFonts w:ascii="Garamond" w:hAnsi="Garamond"/>
          <w:sz w:val="24"/>
          <w:szCs w:val="24"/>
        </w:rPr>
        <w:t xml:space="preserve">Untuk itu seri kedua dari roundtable workshop akan mengambil topik </w:t>
      </w:r>
      <w:r w:rsidRPr="00CD6805">
        <w:rPr>
          <w:rFonts w:ascii="Garamond" w:hAnsi="Garamond"/>
          <w:i/>
          <w:sz w:val="24"/>
          <w:szCs w:val="24"/>
        </w:rPr>
        <w:t xml:space="preserve">“East </w:t>
      </w:r>
      <w:r w:rsidR="00F956CB" w:rsidRPr="00CD6805">
        <w:rPr>
          <w:rFonts w:ascii="Garamond" w:hAnsi="Garamond"/>
          <w:i/>
          <w:sz w:val="24"/>
          <w:szCs w:val="24"/>
        </w:rPr>
        <w:t>I</w:t>
      </w:r>
      <w:r w:rsidRPr="00CD6805">
        <w:rPr>
          <w:rFonts w:ascii="Garamond" w:hAnsi="Garamond"/>
          <w:i/>
          <w:sz w:val="24"/>
          <w:szCs w:val="24"/>
        </w:rPr>
        <w:t>ndonesia’s content”</w:t>
      </w:r>
      <w:r w:rsidRPr="005C6825">
        <w:rPr>
          <w:rFonts w:ascii="Garamond" w:hAnsi="Garamond"/>
          <w:sz w:val="24"/>
          <w:szCs w:val="24"/>
        </w:rPr>
        <w:t xml:space="preserve">. Workshop ini akan menghadirkan narasumber yang pakar di bidang: </w:t>
      </w:r>
    </w:p>
    <w:p w:rsidR="006C2BEC" w:rsidRDefault="006C2BEC" w:rsidP="00550DD7">
      <w:pPr>
        <w:pStyle w:val="ListParagraph"/>
        <w:numPr>
          <w:ilvl w:val="0"/>
          <w:numId w:val="10"/>
        </w:numPr>
        <w:ind w:left="360"/>
        <w:jc w:val="both"/>
        <w:rPr>
          <w:rFonts w:ascii="Garamond" w:hAnsi="Garamond"/>
          <w:sz w:val="24"/>
          <w:szCs w:val="24"/>
        </w:rPr>
      </w:pPr>
      <w:r w:rsidRPr="00550DD7">
        <w:rPr>
          <w:rFonts w:ascii="Garamond" w:hAnsi="Garamond"/>
          <w:sz w:val="24"/>
          <w:szCs w:val="24"/>
        </w:rPr>
        <w:t>Geopolitik</w:t>
      </w:r>
    </w:p>
    <w:p w:rsidR="00A643DC" w:rsidRDefault="00550DD7" w:rsidP="00550DD7">
      <w:pPr>
        <w:pStyle w:val="ListParagraph"/>
        <w:ind w:left="360"/>
        <w:jc w:val="both"/>
        <w:rPr>
          <w:rFonts w:ascii="Garamond" w:hAnsi="Garamond"/>
          <w:sz w:val="24"/>
          <w:szCs w:val="24"/>
        </w:rPr>
      </w:pPr>
      <w:r>
        <w:rPr>
          <w:rFonts w:ascii="Garamond" w:hAnsi="Garamond"/>
          <w:sz w:val="24"/>
          <w:szCs w:val="24"/>
        </w:rPr>
        <w:t xml:space="preserve">Geopolitik secara etimologi terdiri atas kata </w:t>
      </w:r>
      <w:r w:rsidRPr="00550DD7">
        <w:rPr>
          <w:rFonts w:ascii="Garamond" w:hAnsi="Garamond"/>
          <w:b/>
          <w:i/>
          <w:sz w:val="24"/>
          <w:szCs w:val="24"/>
        </w:rPr>
        <w:t>geo</w:t>
      </w:r>
      <w:r>
        <w:rPr>
          <w:rFonts w:ascii="Garamond" w:hAnsi="Garamond"/>
          <w:sz w:val="24"/>
          <w:szCs w:val="24"/>
        </w:rPr>
        <w:t xml:space="preserve"> yang berarti tempat atau wilayah untuk hidup, dan politik yang berasal dari  kata </w:t>
      </w:r>
      <w:r w:rsidRPr="00550DD7">
        <w:rPr>
          <w:rFonts w:ascii="Garamond" w:hAnsi="Garamond"/>
          <w:b/>
          <w:i/>
          <w:sz w:val="24"/>
          <w:szCs w:val="24"/>
        </w:rPr>
        <w:t>polis</w:t>
      </w:r>
      <w:r>
        <w:rPr>
          <w:rFonts w:ascii="Garamond" w:hAnsi="Garamond"/>
          <w:sz w:val="24"/>
          <w:szCs w:val="24"/>
        </w:rPr>
        <w:t xml:space="preserve"> yang berarti kesatuan masyarakat yang berdiri sendiri atau Negara, serta </w:t>
      </w:r>
      <w:r w:rsidRPr="00550DD7">
        <w:rPr>
          <w:rFonts w:ascii="Garamond" w:hAnsi="Garamond"/>
          <w:b/>
          <w:i/>
          <w:sz w:val="24"/>
          <w:szCs w:val="24"/>
        </w:rPr>
        <w:t>teia</w:t>
      </w:r>
      <w:r>
        <w:rPr>
          <w:rFonts w:ascii="Garamond" w:hAnsi="Garamond"/>
          <w:sz w:val="24"/>
          <w:szCs w:val="24"/>
        </w:rPr>
        <w:t xml:space="preserve"> yang bermakna politik adalah kepentingan warga atau Negara. Dari sini di simpulkan bahwa geopolitik adalah kegiatan penyelenggaraan Negara dan pemerintahan yang setiap pengambilan kebijakan  dikaitkan dengan masalah geografis atau tempat tinggal suatu bangsa ( Frederich Raztel ).</w:t>
      </w:r>
    </w:p>
    <w:p w:rsidR="00A643DC" w:rsidRDefault="00A643DC" w:rsidP="00550DD7">
      <w:pPr>
        <w:pStyle w:val="ListParagraph"/>
        <w:ind w:left="360"/>
        <w:jc w:val="both"/>
        <w:rPr>
          <w:rFonts w:ascii="Garamond" w:hAnsi="Garamond"/>
          <w:sz w:val="24"/>
          <w:szCs w:val="24"/>
        </w:rPr>
      </w:pPr>
    </w:p>
    <w:p w:rsidR="00550DD7" w:rsidRPr="005C6825" w:rsidRDefault="00A643DC" w:rsidP="00A643DC">
      <w:pPr>
        <w:pStyle w:val="ListParagraph"/>
        <w:ind w:left="360"/>
        <w:jc w:val="both"/>
        <w:rPr>
          <w:rFonts w:ascii="Garamond" w:hAnsi="Garamond"/>
          <w:sz w:val="24"/>
          <w:szCs w:val="24"/>
        </w:rPr>
      </w:pPr>
      <w:r>
        <w:rPr>
          <w:rFonts w:ascii="Garamond" w:hAnsi="Garamond"/>
          <w:sz w:val="24"/>
          <w:szCs w:val="24"/>
        </w:rPr>
        <w:t xml:space="preserve">Dari terminology ini terlihat bahwa memang secara geopolitik posisi KTI agak kurang maksimal terkomodir dalam konsep dan rencana pembangunan Indonesia. Hanya sebagian kecil yang terakomodir dibandingkan keberadaan kawasan Indonesia timur secara deografis yang sangat luas dan mempunyai potensi yang sangat besar. Dari pembahasan ini </w:t>
      </w:r>
      <w:r>
        <w:rPr>
          <w:rFonts w:ascii="Garamond" w:hAnsi="Garamond"/>
          <w:sz w:val="24"/>
          <w:szCs w:val="24"/>
        </w:rPr>
        <w:lastRenderedPageBreak/>
        <w:t>diharapkan posisi KTI secara geopolitik akan meningkat sehingga semua aspek pembagunan Indonesia akan bisa merata di kawasan Indonesia Timur ini.</w:t>
      </w:r>
      <w:r w:rsidR="00550DD7">
        <w:rPr>
          <w:rFonts w:ascii="Garamond" w:hAnsi="Garamond"/>
          <w:sz w:val="24"/>
          <w:szCs w:val="24"/>
        </w:rPr>
        <w:t xml:space="preserve">   </w:t>
      </w:r>
    </w:p>
    <w:p w:rsidR="006C2BEC" w:rsidRDefault="006C2BEC" w:rsidP="00550DD7">
      <w:pPr>
        <w:pStyle w:val="ListParagraph"/>
        <w:numPr>
          <w:ilvl w:val="0"/>
          <w:numId w:val="10"/>
        </w:numPr>
        <w:ind w:left="360"/>
        <w:jc w:val="both"/>
        <w:rPr>
          <w:rFonts w:ascii="Garamond" w:hAnsi="Garamond"/>
          <w:sz w:val="24"/>
          <w:szCs w:val="24"/>
        </w:rPr>
      </w:pPr>
      <w:r w:rsidRPr="00550DD7">
        <w:rPr>
          <w:rFonts w:ascii="Garamond" w:hAnsi="Garamond"/>
          <w:sz w:val="24"/>
          <w:szCs w:val="24"/>
        </w:rPr>
        <w:t>Sosial budaya</w:t>
      </w:r>
    </w:p>
    <w:p w:rsidR="00A643DC" w:rsidRDefault="00A643DC" w:rsidP="00A643DC">
      <w:pPr>
        <w:pStyle w:val="ListParagraph"/>
        <w:ind w:left="360"/>
        <w:jc w:val="both"/>
        <w:rPr>
          <w:rFonts w:ascii="Garamond" w:hAnsi="Garamond"/>
          <w:sz w:val="24"/>
          <w:szCs w:val="24"/>
        </w:rPr>
      </w:pPr>
      <w:r>
        <w:rPr>
          <w:rFonts w:ascii="Garamond" w:hAnsi="Garamond"/>
          <w:sz w:val="24"/>
          <w:szCs w:val="24"/>
        </w:rPr>
        <w:t xml:space="preserve">Sosial budaya bermakna kehidupan dan segala kehidupan kemasyarakatan yang menjadi suatu </w:t>
      </w:r>
      <w:r w:rsidRPr="00A643DC">
        <w:rPr>
          <w:rFonts w:ascii="Garamond" w:hAnsi="Garamond"/>
          <w:i/>
          <w:sz w:val="24"/>
          <w:szCs w:val="24"/>
        </w:rPr>
        <w:t>cultur</w:t>
      </w:r>
      <w:r>
        <w:rPr>
          <w:rFonts w:ascii="Garamond" w:hAnsi="Garamond"/>
          <w:sz w:val="24"/>
          <w:szCs w:val="24"/>
        </w:rPr>
        <w:t xml:space="preserve"> atau budaya di masyarakat kita. Dalam hal ini kita akan melihat sejauh mana aspek sosial budaya masyarakat Kawasan Indonesia Timur mempunyai perang yang penting dalam upaya pembangunan kawasan timur Indonesia. Kita pahami bersama bahwa secara soasial budaya hampir seluruh etnis dan wilayah Indonesia mempunyai kesamaan yaitu gotong royong, keramahan,berbuat baik dan adanya rasa malu. Dari hal-hal tersebut kemudian terimplementasi </w:t>
      </w:r>
      <w:r w:rsidR="00EC3692">
        <w:rPr>
          <w:rFonts w:ascii="Garamond" w:hAnsi="Garamond"/>
          <w:sz w:val="24"/>
          <w:szCs w:val="24"/>
        </w:rPr>
        <w:t xml:space="preserve">di setiap daerah dengan pendekatan – pendekatan yang  sedikit berbeda. </w:t>
      </w:r>
    </w:p>
    <w:p w:rsidR="00EC3692" w:rsidRDefault="00EC3692" w:rsidP="00A643DC">
      <w:pPr>
        <w:pStyle w:val="ListParagraph"/>
        <w:ind w:left="360"/>
        <w:jc w:val="both"/>
        <w:rPr>
          <w:rFonts w:ascii="Garamond" w:hAnsi="Garamond"/>
          <w:sz w:val="24"/>
          <w:szCs w:val="24"/>
        </w:rPr>
      </w:pPr>
    </w:p>
    <w:p w:rsidR="00EC3692" w:rsidRPr="00550DD7" w:rsidRDefault="00EC3692" w:rsidP="00A643DC">
      <w:pPr>
        <w:pStyle w:val="ListParagraph"/>
        <w:ind w:left="360"/>
        <w:jc w:val="both"/>
        <w:rPr>
          <w:rFonts w:ascii="Garamond" w:hAnsi="Garamond"/>
          <w:sz w:val="24"/>
          <w:szCs w:val="24"/>
        </w:rPr>
      </w:pPr>
      <w:r>
        <w:rPr>
          <w:rFonts w:ascii="Garamond" w:hAnsi="Garamond"/>
          <w:sz w:val="24"/>
          <w:szCs w:val="24"/>
        </w:rPr>
        <w:t>Secara umum untuk kawasan Indonesia Timur, kondisi soasial budayanya adalah sangat tinginya rasa gotong royong, keramahan, dan rasa malu yang masih kuat. Namun agak sedikit berbeda dalam implementasinya, di mana ketika kondisi mereka ini tersentuh dan bahkan tertekan maka akan muncul sebuah semangat perlawanan yang kuat , dan sangat kental warna kekahasannya. Hal ini bisa kita jumpai beberapa kasus di papua dan sedikitikan di Sulawesi. Inilah sebenarnya sebuah potensi yang sangat significant bagi upaya pembangunan kawasan Indonesia Timur. Tinggal masalahnya adalah bagaimana mengarahkan potensi dan keunggulan tersebut agar implementasinya menjadi lebih baik dan terarah.</w:t>
      </w:r>
    </w:p>
    <w:p w:rsidR="006C2BEC" w:rsidRDefault="006C2BEC" w:rsidP="00550DD7">
      <w:pPr>
        <w:pStyle w:val="ListParagraph"/>
        <w:numPr>
          <w:ilvl w:val="0"/>
          <w:numId w:val="10"/>
        </w:numPr>
        <w:ind w:left="360"/>
        <w:jc w:val="both"/>
        <w:rPr>
          <w:rFonts w:ascii="Garamond" w:hAnsi="Garamond"/>
          <w:sz w:val="24"/>
          <w:szCs w:val="24"/>
        </w:rPr>
      </w:pPr>
      <w:r w:rsidRPr="00550DD7">
        <w:rPr>
          <w:rFonts w:ascii="Garamond" w:hAnsi="Garamond"/>
          <w:sz w:val="24"/>
          <w:szCs w:val="24"/>
        </w:rPr>
        <w:t>Natural resources</w:t>
      </w:r>
    </w:p>
    <w:p w:rsidR="00EC3692" w:rsidRDefault="00EC3692" w:rsidP="00EC3692">
      <w:pPr>
        <w:pStyle w:val="ListParagraph"/>
        <w:ind w:left="360"/>
        <w:jc w:val="both"/>
        <w:rPr>
          <w:rFonts w:ascii="Garamond" w:hAnsi="Garamond"/>
          <w:sz w:val="24"/>
          <w:szCs w:val="24"/>
        </w:rPr>
      </w:pPr>
      <w:r>
        <w:rPr>
          <w:rFonts w:ascii="Garamond" w:hAnsi="Garamond"/>
          <w:sz w:val="24"/>
          <w:szCs w:val="24"/>
        </w:rPr>
        <w:t>Natural resources adalah sumber daya alam. Kalau bicara SDA, kawasan Indonesia Timur sangat luar biasa. Ini bisa kita liat di jayapura dengan emasnya, nikel di Sulawesi, sumber daya laut di perairan Maluku , dan sebagainya. Sampai hari ini yang sangat jelas terlihat adalah adanya eksploitasi SDA kawasan Indonesia Timur yang sangat luar biasa bakik oleh lokal maupun asing, namun imbal balik yang diterima rakyat kawasan Indonesia Timur belum memadai. Ini terlihat jelas dari pembngunan yang sampai saat ini masih berjalan di negeri ini.</w:t>
      </w:r>
    </w:p>
    <w:p w:rsidR="00EC3692" w:rsidRDefault="00EC3692" w:rsidP="00EC3692">
      <w:pPr>
        <w:pStyle w:val="ListParagraph"/>
        <w:ind w:left="360"/>
        <w:jc w:val="both"/>
        <w:rPr>
          <w:rFonts w:ascii="Garamond" w:hAnsi="Garamond"/>
          <w:sz w:val="24"/>
          <w:szCs w:val="24"/>
        </w:rPr>
      </w:pPr>
      <w:r>
        <w:rPr>
          <w:rFonts w:ascii="Garamond" w:hAnsi="Garamond"/>
          <w:sz w:val="24"/>
          <w:szCs w:val="24"/>
        </w:rPr>
        <w:lastRenderedPageBreak/>
        <w:t>Oleh karenanya, dengan mempertimbangkan SDA di kawasan Indonesia Timur yang luar biasa ini maka harusnya ada pemerataan pembagian hasil antara kawasan barat dan kawasan timur sehinga oembangunan nberjalan mrerata dan baik.</w:t>
      </w:r>
    </w:p>
    <w:p w:rsidR="00CE2F29" w:rsidRPr="00EC3692" w:rsidRDefault="00CE2F29" w:rsidP="00EC3692">
      <w:pPr>
        <w:pStyle w:val="ListParagraph"/>
        <w:ind w:left="360"/>
        <w:jc w:val="both"/>
        <w:rPr>
          <w:rFonts w:ascii="Garamond" w:hAnsi="Garamond"/>
          <w:sz w:val="24"/>
          <w:szCs w:val="24"/>
        </w:rPr>
      </w:pPr>
    </w:p>
    <w:p w:rsidR="006C2BEC" w:rsidRDefault="006C2BEC" w:rsidP="00550DD7">
      <w:pPr>
        <w:pStyle w:val="ListParagraph"/>
        <w:numPr>
          <w:ilvl w:val="0"/>
          <w:numId w:val="10"/>
        </w:numPr>
        <w:ind w:left="360"/>
        <w:jc w:val="both"/>
        <w:rPr>
          <w:rFonts w:ascii="Garamond" w:hAnsi="Garamond"/>
          <w:sz w:val="24"/>
          <w:szCs w:val="24"/>
        </w:rPr>
      </w:pPr>
      <w:r w:rsidRPr="00550DD7">
        <w:rPr>
          <w:rFonts w:ascii="Garamond" w:hAnsi="Garamond"/>
          <w:sz w:val="24"/>
          <w:szCs w:val="24"/>
        </w:rPr>
        <w:t>Ekonomi makro</w:t>
      </w:r>
    </w:p>
    <w:p w:rsidR="00CE2F29" w:rsidRDefault="00CE2F29" w:rsidP="00CE2F29">
      <w:pPr>
        <w:pStyle w:val="ListParagraph"/>
        <w:ind w:left="360"/>
        <w:jc w:val="both"/>
        <w:rPr>
          <w:rFonts w:ascii="Garamond" w:hAnsi="Garamond"/>
          <w:sz w:val="24"/>
          <w:szCs w:val="24"/>
        </w:rPr>
      </w:pPr>
      <w:r>
        <w:rPr>
          <w:rFonts w:ascii="Garamond" w:hAnsi="Garamond"/>
          <w:sz w:val="24"/>
          <w:szCs w:val="24"/>
        </w:rPr>
        <w:t>Ekonomi makro merupakan studi ilmu ekonomi secara keseluruhan. Ekonomi makro ini mampu menjelaskan perubahan ekonomi yang mempengaruhi rumah tangga, perusahaan dan pasar. Ekonomi makro ini dapat dipakai untuk menganalisis cara – cara terbaik untuk mempengaruhi target – target kebijakan, seperti : pertumbuhan ekonomi, stabilitas harga, tenaga kerja dan pencapaian neraca kesetimbangan yang berkesinambungan.</w:t>
      </w:r>
    </w:p>
    <w:p w:rsidR="00CE2F29" w:rsidRDefault="00CE2F29" w:rsidP="00CE2F29">
      <w:pPr>
        <w:pStyle w:val="ListParagraph"/>
        <w:ind w:left="360"/>
        <w:jc w:val="both"/>
        <w:rPr>
          <w:rFonts w:ascii="Garamond" w:hAnsi="Garamond"/>
          <w:sz w:val="24"/>
          <w:szCs w:val="24"/>
        </w:rPr>
      </w:pPr>
    </w:p>
    <w:p w:rsidR="00CE2F29" w:rsidRPr="00550DD7" w:rsidRDefault="00CE2F29" w:rsidP="00CE2F29">
      <w:pPr>
        <w:pStyle w:val="ListParagraph"/>
        <w:ind w:left="360"/>
        <w:jc w:val="both"/>
        <w:rPr>
          <w:rFonts w:ascii="Garamond" w:hAnsi="Garamond"/>
          <w:sz w:val="24"/>
          <w:szCs w:val="24"/>
        </w:rPr>
      </w:pPr>
      <w:r>
        <w:rPr>
          <w:rFonts w:ascii="Garamond" w:hAnsi="Garamond"/>
          <w:sz w:val="24"/>
          <w:szCs w:val="24"/>
        </w:rPr>
        <w:t>Dalam kontek ekonomi makro ini, sebenarnya kawasan Indonesia Timur sangat besar potensinya. Kita bisa lihat dari factor peluang pemanfaatan SDA, juga sumber daya manusia, dan peluang pasar yangcukup significant. Semua itu akan berjalan , kembali kepada kesiapan dan keseriusan pemeritah daerah, baik kabupaten/kota dan propinsi.</w:t>
      </w:r>
    </w:p>
    <w:p w:rsidR="006C2BEC" w:rsidRPr="005C6825" w:rsidRDefault="006C2BEC" w:rsidP="006C2BEC">
      <w:pPr>
        <w:jc w:val="both"/>
        <w:rPr>
          <w:rFonts w:ascii="Garamond" w:hAnsi="Garamond"/>
          <w:sz w:val="24"/>
          <w:szCs w:val="24"/>
        </w:rPr>
      </w:pPr>
      <w:r w:rsidRPr="005C6825">
        <w:rPr>
          <w:rFonts w:ascii="Garamond" w:hAnsi="Garamond"/>
          <w:sz w:val="24"/>
          <w:szCs w:val="24"/>
        </w:rPr>
        <w:t xml:space="preserve">Pemahaman atas </w:t>
      </w:r>
      <w:r w:rsidR="00612550">
        <w:rPr>
          <w:rFonts w:ascii="Garamond" w:hAnsi="Garamond"/>
          <w:sz w:val="24"/>
          <w:szCs w:val="24"/>
        </w:rPr>
        <w:t xml:space="preserve">keempat </w:t>
      </w:r>
      <w:r w:rsidRPr="005C6825">
        <w:rPr>
          <w:rFonts w:ascii="Garamond" w:hAnsi="Garamond"/>
          <w:sz w:val="24"/>
          <w:szCs w:val="24"/>
        </w:rPr>
        <w:t>aspek di atas diaharapkan akan tercipta kesadaran baru dalam menata dan merencanakan pembangunan daerah secara lebih komprehensif.</w:t>
      </w:r>
    </w:p>
    <w:p w:rsidR="006C2BEC" w:rsidRPr="005C6825" w:rsidRDefault="006C2BEC" w:rsidP="006C2BEC">
      <w:pPr>
        <w:jc w:val="both"/>
        <w:rPr>
          <w:rFonts w:ascii="Garamond" w:hAnsi="Garamond"/>
          <w:sz w:val="24"/>
          <w:szCs w:val="24"/>
        </w:rPr>
      </w:pPr>
    </w:p>
    <w:p w:rsidR="006C2BEC" w:rsidRPr="005C6825" w:rsidRDefault="006C2BEC" w:rsidP="006C2BEC">
      <w:pPr>
        <w:jc w:val="both"/>
        <w:rPr>
          <w:rFonts w:ascii="Garamond" w:hAnsi="Garamond"/>
          <w:b/>
          <w:color w:val="FF0000"/>
          <w:sz w:val="32"/>
          <w:szCs w:val="24"/>
        </w:rPr>
      </w:pPr>
      <w:r w:rsidRPr="005C6825">
        <w:rPr>
          <w:rFonts w:ascii="Garamond" w:hAnsi="Garamond"/>
          <w:b/>
          <w:color w:val="FF0000"/>
          <w:sz w:val="32"/>
          <w:szCs w:val="24"/>
        </w:rPr>
        <w:t>3</w:t>
      </w:r>
      <w:r w:rsidRPr="005C6825">
        <w:rPr>
          <w:rFonts w:ascii="Garamond" w:hAnsi="Garamond"/>
          <w:b/>
          <w:color w:val="FF0000"/>
          <w:sz w:val="32"/>
          <w:szCs w:val="24"/>
          <w:vertAlign w:val="superscript"/>
        </w:rPr>
        <w:t>th</w:t>
      </w:r>
      <w:r w:rsidRPr="005C6825">
        <w:rPr>
          <w:rFonts w:ascii="Garamond" w:hAnsi="Garamond"/>
          <w:b/>
          <w:color w:val="FF0000"/>
          <w:sz w:val="32"/>
          <w:szCs w:val="24"/>
        </w:rPr>
        <w:t xml:space="preserve"> Roundtable</w:t>
      </w:r>
    </w:p>
    <w:p w:rsidR="006C2BEC" w:rsidRPr="005C6825" w:rsidRDefault="006C2BEC" w:rsidP="006C2BEC">
      <w:pPr>
        <w:jc w:val="both"/>
        <w:rPr>
          <w:rFonts w:ascii="Garamond" w:hAnsi="Garamond"/>
          <w:sz w:val="24"/>
          <w:szCs w:val="24"/>
        </w:rPr>
      </w:pPr>
      <w:r w:rsidRPr="005C6825">
        <w:rPr>
          <w:rFonts w:ascii="Garamond" w:hAnsi="Garamond"/>
          <w:sz w:val="24"/>
          <w:szCs w:val="24"/>
        </w:rPr>
        <w:t xml:space="preserve">Seri ketiga roundtable workshop akan mengambil issue pada “Pemenuhan Standar Minimum Penyediaan Public Goods”. Issue ini bertolak dari fakta umum akan rendahnya mutu penyediaan public goods oleh pemerintah daerah, baik </w:t>
      </w:r>
      <w:r w:rsidRPr="005928ED">
        <w:rPr>
          <w:rFonts w:ascii="Garamond" w:hAnsi="Garamond"/>
          <w:i/>
          <w:sz w:val="24"/>
          <w:szCs w:val="24"/>
        </w:rPr>
        <w:t>public goods</w:t>
      </w:r>
      <w:r w:rsidRPr="005C6825">
        <w:rPr>
          <w:rFonts w:ascii="Garamond" w:hAnsi="Garamond"/>
          <w:sz w:val="24"/>
          <w:szCs w:val="24"/>
        </w:rPr>
        <w:t xml:space="preserve"> yang berupa infrastruktur maupun yang bersifat layanan publik baik di perkotaan maupun di pedesaan .</w:t>
      </w:r>
    </w:p>
    <w:p w:rsidR="006C2BEC" w:rsidRPr="005C6825" w:rsidRDefault="006C2BEC" w:rsidP="006C2BEC">
      <w:pPr>
        <w:jc w:val="both"/>
        <w:rPr>
          <w:rFonts w:ascii="Garamond" w:hAnsi="Garamond"/>
          <w:sz w:val="24"/>
          <w:szCs w:val="24"/>
        </w:rPr>
      </w:pPr>
      <w:r w:rsidRPr="005C6825">
        <w:rPr>
          <w:rFonts w:ascii="Garamond" w:hAnsi="Garamond"/>
          <w:sz w:val="24"/>
          <w:szCs w:val="24"/>
        </w:rPr>
        <w:t xml:space="preserve">Sebagaimana disinggung di muka, pembangunan kita kurang memperhatikan aspek ini. Kita lebih suka menimbun laut dengan alasan reklamasi sementara daratan kita masih cukup luas. Izin Amdal kita paksakan untuk keluar dan menyatakan bahwa dari sisi lingkungan “gak ada </w:t>
      </w:r>
      <w:r w:rsidRPr="005C6825">
        <w:rPr>
          <w:rFonts w:ascii="Garamond" w:hAnsi="Garamond"/>
          <w:sz w:val="24"/>
          <w:szCs w:val="24"/>
        </w:rPr>
        <w:lastRenderedPageBreak/>
        <w:t xml:space="preserve">masalah”. Menimbun laut dengan menggunduli bukit, menggunduli hutan yang sudah makin langka. Banjir di mana-mana, tanah longsor makin merajalela. </w:t>
      </w:r>
    </w:p>
    <w:p w:rsidR="006C2BEC" w:rsidRPr="005C6825" w:rsidRDefault="006C2BEC" w:rsidP="006C2BEC">
      <w:pPr>
        <w:jc w:val="both"/>
        <w:rPr>
          <w:rFonts w:ascii="Garamond" w:hAnsi="Garamond"/>
          <w:sz w:val="24"/>
          <w:szCs w:val="24"/>
        </w:rPr>
      </w:pPr>
      <w:r w:rsidRPr="005C6825">
        <w:rPr>
          <w:rFonts w:ascii="Garamond" w:hAnsi="Garamond"/>
          <w:sz w:val="24"/>
          <w:szCs w:val="24"/>
        </w:rPr>
        <w:t>Kita lebih suka membangun landmark sebagai simbol pembangunan. Kita bangun menara nan elok, sementara jalanan tetap saja berlobang, selokan tetap saja mampet, mutu pendidikan tetaplah rendah, layanan publik tetaplah dipersulit, si miskin tetaplah kesulitan akses kesehatan, akses pendidikan, PDAM tetaplah lebih banyak kekeringan air.</w:t>
      </w:r>
      <w:r w:rsidR="00612550">
        <w:rPr>
          <w:rFonts w:ascii="Garamond" w:hAnsi="Garamond"/>
          <w:sz w:val="24"/>
          <w:szCs w:val="24"/>
        </w:rPr>
        <w:t xml:space="preserve"> </w:t>
      </w:r>
      <w:r w:rsidRPr="005C6825">
        <w:rPr>
          <w:rFonts w:ascii="Garamond" w:hAnsi="Garamond"/>
          <w:sz w:val="24"/>
          <w:szCs w:val="24"/>
        </w:rPr>
        <w:t xml:space="preserve">Listrik tetaplah terjadi pemadaman bergilir karena mengharap PLN yang terus beroperasi dengan biaya tinggi. Bahan bakar tetaplah langka. Dari tahun ke tahun kondisi ini tidak berubah. </w:t>
      </w:r>
    </w:p>
    <w:p w:rsidR="006C2BEC" w:rsidRPr="005C6825" w:rsidRDefault="006C2BEC" w:rsidP="006C2BEC">
      <w:pPr>
        <w:jc w:val="both"/>
        <w:rPr>
          <w:rFonts w:ascii="Garamond" w:hAnsi="Garamond"/>
          <w:sz w:val="24"/>
          <w:szCs w:val="24"/>
        </w:rPr>
      </w:pPr>
      <w:r w:rsidRPr="005C6825">
        <w:rPr>
          <w:rFonts w:ascii="Garamond" w:hAnsi="Garamond"/>
          <w:sz w:val="24"/>
          <w:szCs w:val="24"/>
        </w:rPr>
        <w:t>Selain itu keseimbangan penyediaan infrastruktur perkotaan dan pedesaan juga amat menyedihkan. Seringkali kita cenderung mengabaikan fasilitas publik untuk daerah pedesaan. Jalan Desa tidak perlu mewah, cukuplah pengerikilan, dan Pemerintah Daerah tidak perlu mengalokasikan anggaran, karena mayarakat desa sudah terbiasa gotong royong. Desa tidak perlu air bersih, toh mereka sudah terbiasa minum air sumur atau air sungai. Bahan bakar (minyak tanah/gas) tidak perlu ada di desa karena mereka sudah terbiasa masak dengan kayu bakar. Anak-anak di desa tidak perlu pendidikan bermutu dan sekolah yang tingi-tinggi, karena toh mereka “</w:t>
      </w:r>
      <w:r w:rsidR="00612550">
        <w:rPr>
          <w:rFonts w:ascii="Garamond" w:hAnsi="Garamond"/>
          <w:sz w:val="24"/>
          <w:szCs w:val="24"/>
        </w:rPr>
        <w:t>c</w:t>
      </w:r>
      <w:r w:rsidRPr="005C6825">
        <w:rPr>
          <w:rFonts w:ascii="Garamond" w:hAnsi="Garamond"/>
          <w:sz w:val="24"/>
          <w:szCs w:val="24"/>
        </w:rPr>
        <w:t>uma” akan menjadi petani/nelayan yang ilmunya cukup diperoleh dari para leluhur. Fenomena-fenomena ketimpangan kota-desa ini yang cenderung mengakibatkan anak</w:t>
      </w:r>
      <w:r w:rsidR="00612550">
        <w:rPr>
          <w:rFonts w:ascii="Garamond" w:hAnsi="Garamond"/>
          <w:sz w:val="24"/>
          <w:szCs w:val="24"/>
        </w:rPr>
        <w:t xml:space="preserve"> </w:t>
      </w:r>
      <w:r w:rsidRPr="005C6825">
        <w:rPr>
          <w:rFonts w:ascii="Garamond" w:hAnsi="Garamond"/>
          <w:sz w:val="24"/>
          <w:szCs w:val="24"/>
        </w:rPr>
        <w:t>muda di d</w:t>
      </w:r>
      <w:r w:rsidR="00612550">
        <w:rPr>
          <w:rFonts w:ascii="Garamond" w:hAnsi="Garamond"/>
          <w:sz w:val="24"/>
          <w:szCs w:val="24"/>
        </w:rPr>
        <w:t>e</w:t>
      </w:r>
      <w:r w:rsidRPr="005C6825">
        <w:rPr>
          <w:rFonts w:ascii="Garamond" w:hAnsi="Garamond"/>
          <w:sz w:val="24"/>
          <w:szCs w:val="24"/>
        </w:rPr>
        <w:t>sa lebih senang “mengembara” ke kota. Desa akan dihuni oleh orang-orang tua yang konsisten, serta anak-anak muda yang tak produktif, desa akan semakin “tidak dilirik” oleh pemudanya. Desa hanyalah akan menjadi sekedar tempat bernostalgia.</w:t>
      </w:r>
    </w:p>
    <w:p w:rsidR="006C2BEC" w:rsidRPr="005C6825" w:rsidRDefault="006C2BEC" w:rsidP="006C2BEC">
      <w:pPr>
        <w:jc w:val="both"/>
        <w:rPr>
          <w:rFonts w:ascii="Garamond" w:hAnsi="Garamond"/>
          <w:sz w:val="24"/>
          <w:szCs w:val="24"/>
        </w:rPr>
      </w:pPr>
      <w:r w:rsidRPr="005C6825">
        <w:rPr>
          <w:rFonts w:ascii="Garamond" w:hAnsi="Garamond"/>
          <w:sz w:val="24"/>
          <w:szCs w:val="24"/>
        </w:rPr>
        <w:t>Pada seri ketiga ini peserta akan didorong untuk memaparkan kondisi penyediaan “public goods” secara apa adanya. Untuk itu dalam seri ini peserta diharuskan membawa data-data kondisi infrastruktur baik perkotaan maupun pedesaan. Dari data mentah ini akan menjadi bahan diskusi pembuatan peta penyediaan public goods daerah secara faktual dan apa adanya. Selanjutnya dari mapping public goods ini akan dirumuskan perencanaan pemenuhan public goods secara bertahap sampai pada kondisi ideal.</w:t>
      </w:r>
    </w:p>
    <w:p w:rsidR="006C2BEC" w:rsidRPr="005C6825" w:rsidRDefault="006C2BEC" w:rsidP="006C2BEC">
      <w:pPr>
        <w:jc w:val="both"/>
        <w:rPr>
          <w:rFonts w:ascii="Garamond" w:hAnsi="Garamond"/>
          <w:sz w:val="24"/>
          <w:szCs w:val="24"/>
        </w:rPr>
      </w:pPr>
    </w:p>
    <w:p w:rsidR="006C2BEC" w:rsidRPr="005C6825" w:rsidRDefault="006C2BEC" w:rsidP="006C2BEC">
      <w:pPr>
        <w:jc w:val="both"/>
        <w:rPr>
          <w:rFonts w:ascii="Garamond" w:hAnsi="Garamond"/>
          <w:b/>
          <w:color w:val="FF0000"/>
          <w:sz w:val="32"/>
          <w:szCs w:val="24"/>
        </w:rPr>
      </w:pPr>
      <w:r w:rsidRPr="005C6825">
        <w:rPr>
          <w:rFonts w:ascii="Garamond" w:hAnsi="Garamond"/>
          <w:b/>
          <w:color w:val="FF0000"/>
          <w:sz w:val="32"/>
          <w:szCs w:val="24"/>
        </w:rPr>
        <w:lastRenderedPageBreak/>
        <w:t>4</w:t>
      </w:r>
      <w:r w:rsidRPr="005C6825">
        <w:rPr>
          <w:rFonts w:ascii="Garamond" w:hAnsi="Garamond"/>
          <w:b/>
          <w:color w:val="FF0000"/>
          <w:sz w:val="32"/>
          <w:szCs w:val="24"/>
          <w:vertAlign w:val="superscript"/>
        </w:rPr>
        <w:t>th</w:t>
      </w:r>
      <w:r w:rsidRPr="005C6825">
        <w:rPr>
          <w:rFonts w:ascii="Garamond" w:hAnsi="Garamond"/>
          <w:b/>
          <w:color w:val="FF0000"/>
          <w:sz w:val="32"/>
          <w:szCs w:val="24"/>
        </w:rPr>
        <w:t xml:space="preserve"> Roundtable</w:t>
      </w:r>
    </w:p>
    <w:p w:rsidR="006C2BEC" w:rsidRPr="005C6825" w:rsidRDefault="006C2BEC" w:rsidP="006C2BEC">
      <w:pPr>
        <w:jc w:val="both"/>
        <w:rPr>
          <w:rFonts w:ascii="Garamond" w:hAnsi="Garamond"/>
          <w:sz w:val="24"/>
          <w:szCs w:val="24"/>
        </w:rPr>
      </w:pPr>
      <w:r w:rsidRPr="005C6825">
        <w:rPr>
          <w:rFonts w:ascii="Garamond" w:hAnsi="Garamond"/>
          <w:sz w:val="24"/>
          <w:szCs w:val="24"/>
        </w:rPr>
        <w:t>Seri keempat atau seri terakhir dari roundtable workshop ini mengusung tema “Implementasi Teknis Perencanaan Strategik Daerah”</w:t>
      </w:r>
    </w:p>
    <w:p w:rsidR="006C2BEC" w:rsidRPr="005C6825" w:rsidRDefault="006C2BEC" w:rsidP="006C2BEC">
      <w:pPr>
        <w:jc w:val="both"/>
        <w:rPr>
          <w:rFonts w:ascii="Garamond" w:hAnsi="Garamond"/>
          <w:sz w:val="24"/>
          <w:szCs w:val="24"/>
        </w:rPr>
      </w:pPr>
      <w:r w:rsidRPr="005C6825">
        <w:rPr>
          <w:rFonts w:ascii="Garamond" w:hAnsi="Garamond"/>
          <w:sz w:val="24"/>
          <w:szCs w:val="24"/>
        </w:rPr>
        <w:t xml:space="preserve">Setelah mengikuti tiga seri sebelumnya diharapkan para peserta telah memiliki pemahaman baru bagaimana seharusnya merencanakan pembangunan daerah secara komprehensif, berkeadilan serta tetap memperhatikan kesinambungan antar generasi. Dengan pemahaman ini peserta diharapkan untuk dapat mengambil langkah-langkah strategik dalam setiap penganggaran daerahnya. </w:t>
      </w:r>
    </w:p>
    <w:p w:rsidR="006C2BEC" w:rsidRPr="005C6825" w:rsidRDefault="006C2BEC" w:rsidP="006C2BEC">
      <w:pPr>
        <w:jc w:val="both"/>
        <w:rPr>
          <w:rFonts w:ascii="Garamond" w:hAnsi="Garamond"/>
          <w:sz w:val="24"/>
          <w:szCs w:val="24"/>
        </w:rPr>
      </w:pPr>
      <w:r w:rsidRPr="005C6825">
        <w:rPr>
          <w:rFonts w:ascii="Garamond" w:hAnsi="Garamond"/>
          <w:sz w:val="24"/>
          <w:szCs w:val="24"/>
        </w:rPr>
        <w:t xml:space="preserve">Untuk itu pada seri keempat atau seri terakhir ini peserta diharapkan dapat menyusun langkah-langkah implementatif dalam perencanaan pembangunan tahunan di daerahnya. Langkah-langkah implementatif ini akan menjadi indikator kesuksesan rangkaian roundtable workshop. Rumusan-rumusan baik rumusan yang dihasilkan baik pada tataran konsep maupun tataran implementatif akan dibukukan dalam bentuk proceeding lengkap yang akan dipublikasikan. Diharapkan proceeding ini akan menjadi prototipe, sebuah model perencanaan pembangunan khas untuk wilayah timur Indonesia yang dapat diduplikasi oleh daerah-daerah lain bahkan bukan hanya di wilayah Timur Indonesia. </w:t>
      </w:r>
    </w:p>
    <w:p w:rsidR="006C2BEC" w:rsidRPr="005C6825" w:rsidRDefault="006C2BEC" w:rsidP="006C2BEC">
      <w:pPr>
        <w:jc w:val="both"/>
        <w:rPr>
          <w:rFonts w:ascii="Garamond" w:hAnsi="Garamond"/>
          <w:sz w:val="24"/>
          <w:szCs w:val="24"/>
        </w:rPr>
      </w:pPr>
      <w:r w:rsidRPr="005C6825">
        <w:rPr>
          <w:rFonts w:ascii="Garamond" w:hAnsi="Garamond"/>
          <w:sz w:val="24"/>
          <w:szCs w:val="24"/>
        </w:rPr>
        <w:t>Pada akhir sesi ini peserta diharapkan untuk membuat “surat komitmen implementatif” yang menandai bahwa serangkaian program ini adalah sesuatu yang layak dan patut untuk menjadi komitmen bagi pelaksanaan di daerahnya.</w:t>
      </w:r>
    </w:p>
    <w:p w:rsidR="006C2BEC" w:rsidRPr="005C6825" w:rsidRDefault="006C2BEC" w:rsidP="006C2BEC">
      <w:pPr>
        <w:jc w:val="both"/>
        <w:rPr>
          <w:rFonts w:ascii="Garamond" w:hAnsi="Garamond"/>
          <w:sz w:val="24"/>
          <w:szCs w:val="24"/>
        </w:rPr>
      </w:pPr>
      <w:r w:rsidRPr="005C6825">
        <w:rPr>
          <w:rFonts w:ascii="Garamond" w:hAnsi="Garamond"/>
          <w:sz w:val="24"/>
          <w:szCs w:val="24"/>
        </w:rPr>
        <w:t>Pada gilirannya hal ini akan menumbuhkan rasa cinta bernegara secara lebih bertanggung jawab.</w:t>
      </w:r>
    </w:p>
    <w:p w:rsidR="006C2BEC" w:rsidRPr="007A5B32" w:rsidRDefault="006C2BEC" w:rsidP="008A781F">
      <w:pPr>
        <w:spacing w:after="0"/>
        <w:jc w:val="both"/>
        <w:rPr>
          <w:rFonts w:ascii="Garamond" w:hAnsi="Garamond"/>
          <w:b/>
          <w:sz w:val="24"/>
          <w:szCs w:val="24"/>
        </w:rPr>
      </w:pPr>
    </w:p>
    <w:p w:rsidR="007A5B32" w:rsidRPr="00A94FD9" w:rsidRDefault="007A5B32" w:rsidP="00687AF6">
      <w:pPr>
        <w:pStyle w:val="ListParagraph"/>
        <w:numPr>
          <w:ilvl w:val="2"/>
          <w:numId w:val="7"/>
        </w:numPr>
        <w:spacing w:after="0"/>
        <w:ind w:left="0"/>
        <w:jc w:val="both"/>
        <w:rPr>
          <w:rFonts w:ascii="Garamond" w:hAnsi="Garamond"/>
          <w:b/>
          <w:sz w:val="32"/>
          <w:szCs w:val="24"/>
        </w:rPr>
      </w:pPr>
      <w:r w:rsidRPr="00A94FD9">
        <w:rPr>
          <w:rFonts w:ascii="Garamond" w:hAnsi="Garamond"/>
          <w:b/>
          <w:sz w:val="32"/>
          <w:szCs w:val="24"/>
        </w:rPr>
        <w:t>METODOLOGI</w:t>
      </w:r>
    </w:p>
    <w:p w:rsidR="00E43D16" w:rsidRDefault="00E43D16" w:rsidP="008A781F">
      <w:pPr>
        <w:spacing w:after="0"/>
        <w:jc w:val="both"/>
        <w:rPr>
          <w:rFonts w:ascii="Garamond" w:hAnsi="Garamond"/>
          <w:sz w:val="24"/>
          <w:szCs w:val="24"/>
        </w:rPr>
      </w:pPr>
    </w:p>
    <w:p w:rsidR="00E43D16" w:rsidRDefault="00E43D16" w:rsidP="00560146">
      <w:pPr>
        <w:spacing w:after="0"/>
        <w:jc w:val="both"/>
        <w:rPr>
          <w:rFonts w:ascii="Garamond" w:hAnsi="Garamond"/>
          <w:sz w:val="24"/>
          <w:szCs w:val="24"/>
        </w:rPr>
      </w:pPr>
      <w:r>
        <w:rPr>
          <w:rFonts w:ascii="Garamond" w:hAnsi="Garamond"/>
          <w:sz w:val="24"/>
          <w:szCs w:val="24"/>
        </w:rPr>
        <w:t xml:space="preserve">Sebagaimana telah diuraikan di muka bahwa desain umum dari program ini adalah membuat kerangka berpikir yang lebih komprehensif dalam perencanaan daerah dengan memperhatikan </w:t>
      </w:r>
      <w:r>
        <w:rPr>
          <w:rFonts w:ascii="Garamond" w:hAnsi="Garamond"/>
          <w:sz w:val="24"/>
          <w:szCs w:val="24"/>
        </w:rPr>
        <w:lastRenderedPageBreak/>
        <w:t xml:space="preserve">aspek geopolitik, ketersediaan sumber daya alam, sosial budaya dan kondisi ekonomi makro daerah. Dari keempat aspek tersebut selanjutnya dilakukan komparasi terhadap tuntutan RPJM Nasional maupun RPJM Daerah serta kondisi pemenuhan public goods di masing-masing pemerintah daerah. Dari tinjauan-tinjauan ini </w:t>
      </w:r>
      <w:r w:rsidR="00560146">
        <w:rPr>
          <w:rFonts w:ascii="Garamond" w:hAnsi="Garamond"/>
          <w:sz w:val="24"/>
          <w:szCs w:val="24"/>
        </w:rPr>
        <w:t>kita akan dapat memetakan kondisi daerah secara lebih objektif yang pada gilirannya akan dapat dihasilkan perencanaan pembangunan daerah yang lebih bijak demi tercapainya “</w:t>
      </w:r>
      <w:r w:rsidR="00560146" w:rsidRPr="00560146">
        <w:rPr>
          <w:rFonts w:ascii="Garamond" w:hAnsi="Garamond"/>
          <w:sz w:val="24"/>
          <w:szCs w:val="24"/>
        </w:rPr>
        <w:t>Indonesia yang sejahtera, demokratis, dan berkeadilan</w:t>
      </w:r>
      <w:r w:rsidR="00560146">
        <w:rPr>
          <w:rFonts w:ascii="Garamond" w:hAnsi="Garamond"/>
          <w:sz w:val="24"/>
          <w:szCs w:val="24"/>
        </w:rPr>
        <w:t>”. Kerangka ini dapat dilihat pada gambar berikut:</w:t>
      </w:r>
    </w:p>
    <w:p w:rsidR="00560146" w:rsidRDefault="00A95F24" w:rsidP="00560146">
      <w:pPr>
        <w:spacing w:after="0"/>
        <w:jc w:val="both"/>
        <w:rPr>
          <w:rFonts w:ascii="Garamond" w:hAnsi="Garamond"/>
          <w:sz w:val="24"/>
          <w:szCs w:val="24"/>
        </w:rPr>
      </w:pPr>
      <w:r>
        <w:rPr>
          <w:rFonts w:ascii="Garamond" w:hAnsi="Garamond"/>
          <w:noProof/>
          <w:sz w:val="24"/>
          <w:szCs w:val="24"/>
          <w:lang w:val="id-ID" w:eastAsia="id-ID"/>
        </w:rPr>
        <w:drawing>
          <wp:inline distT="0" distB="0" distL="0" distR="0">
            <wp:extent cx="5730240" cy="3189101"/>
            <wp:effectExtent l="19050" t="0" r="381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5730240" cy="3189101"/>
                    </a:xfrm>
                    <a:prstGeom prst="rect">
                      <a:avLst/>
                    </a:prstGeom>
                    <a:noFill/>
                  </pic:spPr>
                </pic:pic>
              </a:graphicData>
            </a:graphic>
          </wp:inline>
        </w:drawing>
      </w:r>
    </w:p>
    <w:p w:rsidR="00560146" w:rsidRDefault="00560146" w:rsidP="00560146">
      <w:pPr>
        <w:spacing w:after="0"/>
        <w:jc w:val="both"/>
        <w:rPr>
          <w:rFonts w:ascii="Garamond" w:hAnsi="Garamond"/>
          <w:sz w:val="24"/>
          <w:szCs w:val="24"/>
        </w:rPr>
      </w:pPr>
    </w:p>
    <w:p w:rsidR="007A5B32" w:rsidRDefault="00A94FD9" w:rsidP="008A781F">
      <w:pPr>
        <w:spacing w:after="0"/>
        <w:jc w:val="both"/>
        <w:rPr>
          <w:rFonts w:ascii="Garamond" w:hAnsi="Garamond"/>
          <w:sz w:val="24"/>
          <w:szCs w:val="24"/>
        </w:rPr>
      </w:pPr>
      <w:r>
        <w:rPr>
          <w:rFonts w:ascii="Garamond" w:hAnsi="Garamond"/>
          <w:sz w:val="24"/>
          <w:szCs w:val="24"/>
        </w:rPr>
        <w:t>Selanjutnya untuk mencapai tujuan di atas e</w:t>
      </w:r>
      <w:r w:rsidRPr="005C6825">
        <w:rPr>
          <w:rFonts w:ascii="Garamond" w:hAnsi="Garamond"/>
          <w:sz w:val="24"/>
          <w:szCs w:val="24"/>
        </w:rPr>
        <w:t>mpat seri roundtable workshop diharapkan akan mampu membuat rumusan strategik model perencanaan pembangunan daerah yang sesuai bagi pemerintah daerah dalam konteks Indonesia Timur.</w:t>
      </w:r>
      <w:r w:rsidR="007A5B32">
        <w:rPr>
          <w:rFonts w:ascii="Garamond" w:hAnsi="Garamond"/>
          <w:sz w:val="24"/>
          <w:szCs w:val="24"/>
        </w:rPr>
        <w:t xml:space="preserve">Dalam pembahasan tema besar ini, dalam 4 kali </w:t>
      </w:r>
      <w:r w:rsidR="007A5B32" w:rsidRPr="00421461">
        <w:rPr>
          <w:rFonts w:ascii="Garamond" w:hAnsi="Garamond"/>
          <w:i/>
          <w:sz w:val="24"/>
          <w:szCs w:val="24"/>
        </w:rPr>
        <w:t>roundtable discussion</w:t>
      </w:r>
      <w:r w:rsidR="007A5B32">
        <w:rPr>
          <w:rFonts w:ascii="Garamond" w:hAnsi="Garamond"/>
          <w:sz w:val="24"/>
          <w:szCs w:val="24"/>
        </w:rPr>
        <w:t xml:space="preserve"> menggunakan pembahasan dari hal – hal yang sifatnya global dan </w:t>
      </w:r>
      <w:r w:rsidR="007A5B32">
        <w:rPr>
          <w:rFonts w:ascii="Garamond" w:hAnsi="Garamond"/>
          <w:sz w:val="24"/>
          <w:szCs w:val="24"/>
        </w:rPr>
        <w:lastRenderedPageBreak/>
        <w:t>mendasar kemudian bergerak menuju ke hal yang lebih fo</w:t>
      </w:r>
      <w:r w:rsidR="00421461">
        <w:rPr>
          <w:rFonts w:ascii="Garamond" w:hAnsi="Garamond"/>
          <w:sz w:val="24"/>
          <w:szCs w:val="24"/>
        </w:rPr>
        <w:t>k</w:t>
      </w:r>
      <w:r w:rsidR="007A5B32">
        <w:rPr>
          <w:rFonts w:ascii="Garamond" w:hAnsi="Garamond"/>
          <w:sz w:val="24"/>
          <w:szCs w:val="24"/>
        </w:rPr>
        <w:t>us dan spesifik, di mana di akhir roundtable aka</w:t>
      </w:r>
      <w:r w:rsidR="00A95F24">
        <w:rPr>
          <w:rFonts w:ascii="Garamond" w:hAnsi="Garamond"/>
          <w:sz w:val="24"/>
          <w:szCs w:val="24"/>
        </w:rPr>
        <w:t>n</w:t>
      </w:r>
      <w:r w:rsidR="007A5B32">
        <w:rPr>
          <w:rFonts w:ascii="Garamond" w:hAnsi="Garamond"/>
          <w:sz w:val="24"/>
          <w:szCs w:val="24"/>
        </w:rPr>
        <w:t xml:space="preserve"> ada sebuah strategi pemgembangan daerah. </w:t>
      </w:r>
    </w:p>
    <w:p w:rsidR="007A5B32" w:rsidRDefault="007A5B32" w:rsidP="008A781F">
      <w:pPr>
        <w:spacing w:after="0"/>
        <w:jc w:val="both"/>
        <w:rPr>
          <w:rFonts w:ascii="Garamond" w:hAnsi="Garamond"/>
          <w:sz w:val="24"/>
          <w:szCs w:val="24"/>
        </w:rPr>
      </w:pPr>
    </w:p>
    <w:p w:rsidR="007A5B32" w:rsidRDefault="007A5B32" w:rsidP="008A781F">
      <w:pPr>
        <w:spacing w:after="0"/>
        <w:jc w:val="both"/>
        <w:rPr>
          <w:rFonts w:ascii="Garamond" w:hAnsi="Garamond"/>
          <w:sz w:val="24"/>
          <w:szCs w:val="24"/>
        </w:rPr>
      </w:pPr>
      <w:r>
        <w:rPr>
          <w:rFonts w:ascii="Garamond" w:hAnsi="Garamond"/>
          <w:sz w:val="24"/>
          <w:szCs w:val="24"/>
        </w:rPr>
        <w:t>Secara umum, metodologi pembahasannya dapat di pahami dari bagan kerangka program di bawah ini :</w:t>
      </w:r>
    </w:p>
    <w:p w:rsidR="00A94FD9" w:rsidRDefault="00A94FD9" w:rsidP="008A781F">
      <w:pPr>
        <w:spacing w:after="0"/>
        <w:jc w:val="both"/>
        <w:rPr>
          <w:rFonts w:ascii="Garamond" w:hAnsi="Garamond"/>
          <w:sz w:val="24"/>
          <w:szCs w:val="24"/>
        </w:rPr>
      </w:pPr>
    </w:p>
    <w:p w:rsidR="00A94FD9" w:rsidRDefault="00A94FD9" w:rsidP="008A781F">
      <w:pPr>
        <w:spacing w:after="0"/>
        <w:jc w:val="both"/>
        <w:rPr>
          <w:rFonts w:ascii="Garamond" w:hAnsi="Garamond"/>
          <w:sz w:val="24"/>
          <w:szCs w:val="24"/>
        </w:rPr>
      </w:pPr>
    </w:p>
    <w:p w:rsidR="00A94FD9" w:rsidRDefault="00A94FD9" w:rsidP="008A781F">
      <w:pPr>
        <w:spacing w:after="0"/>
        <w:jc w:val="both"/>
        <w:rPr>
          <w:rFonts w:ascii="Garamond" w:hAnsi="Garamond"/>
          <w:sz w:val="24"/>
          <w:szCs w:val="24"/>
        </w:rPr>
      </w:pPr>
    </w:p>
    <w:p w:rsidR="00A94FD9" w:rsidRDefault="00A94FD9" w:rsidP="008A781F">
      <w:pPr>
        <w:spacing w:after="0"/>
        <w:jc w:val="both"/>
        <w:rPr>
          <w:rFonts w:ascii="Garamond" w:hAnsi="Garamond"/>
          <w:sz w:val="24"/>
          <w:szCs w:val="24"/>
        </w:rPr>
      </w:pPr>
    </w:p>
    <w:p w:rsidR="007A5B32" w:rsidRDefault="00CD6805" w:rsidP="008A781F">
      <w:pPr>
        <w:spacing w:after="0"/>
        <w:jc w:val="both"/>
        <w:rPr>
          <w:rFonts w:ascii="Garamond" w:hAnsi="Garamond"/>
          <w:sz w:val="24"/>
          <w:szCs w:val="24"/>
        </w:rPr>
      </w:pPr>
      <w:r>
        <w:rPr>
          <w:rFonts w:ascii="Garamond" w:hAnsi="Garamond"/>
          <w:noProof/>
          <w:sz w:val="24"/>
          <w:szCs w:val="24"/>
          <w:lang w:val="id-ID" w:eastAsia="id-ID"/>
        </w:rPr>
        <w:drawing>
          <wp:anchor distT="0" distB="0" distL="114300" distR="114300" simplePos="0" relativeHeight="251659264" behindDoc="1" locked="0" layoutInCell="1" allowOverlap="1">
            <wp:simplePos x="0" y="0"/>
            <wp:positionH relativeFrom="column">
              <wp:posOffset>838200</wp:posOffset>
            </wp:positionH>
            <wp:positionV relativeFrom="paragraph">
              <wp:posOffset>22225</wp:posOffset>
            </wp:positionV>
            <wp:extent cx="3724275" cy="2781300"/>
            <wp:effectExtent l="19050" t="0" r="0" b="0"/>
            <wp:wrapNone/>
            <wp:docPr id="3"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001000" cy="6447504"/>
                      <a:chOff x="762000" y="181896"/>
                      <a:chExt cx="8001000" cy="6447504"/>
                    </a:xfrm>
                  </a:grpSpPr>
                  <a:grpSp>
                    <a:nvGrpSpPr>
                      <a:cNvPr id="17" name="Group 16"/>
                      <a:cNvGrpSpPr/>
                    </a:nvGrpSpPr>
                    <a:grpSpPr>
                      <a:xfrm>
                        <a:off x="762000" y="181896"/>
                        <a:ext cx="8001000" cy="6447504"/>
                        <a:chOff x="762000" y="181896"/>
                        <a:chExt cx="8001000" cy="6447504"/>
                      </a:xfrm>
                    </a:grpSpPr>
                    <a:sp>
                      <a:nvSpPr>
                        <a:cNvPr id="8" name="Isosceles Triangle 7"/>
                        <a:cNvSpPr/>
                      </a:nvSpPr>
                      <a:spPr>
                        <a:xfrm>
                          <a:off x="762000" y="228600"/>
                          <a:ext cx="8001000" cy="6400800"/>
                        </a:xfrm>
                        <a:prstGeom prst="triangle">
                          <a:avLst>
                            <a:gd name="adj" fmla="val 50000"/>
                          </a:avLst>
                        </a:prstGeom>
                        <a:solidFill>
                          <a:schemeClr val="accent1">
                            <a:lumMod val="40000"/>
                            <a:lumOff val="60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Isosceles Triangle 8"/>
                        <a:cNvSpPr/>
                      </a:nvSpPr>
                      <a:spPr>
                        <a:xfrm>
                          <a:off x="1585452" y="228600"/>
                          <a:ext cx="6368844" cy="5105400"/>
                        </a:xfrm>
                        <a:prstGeom prst="triangle">
                          <a:avLst>
                            <a:gd name="adj" fmla="val 50000"/>
                          </a:avLst>
                        </a:prstGeom>
                        <a:solidFill>
                          <a:schemeClr val="accent1">
                            <a:lumMod val="75000"/>
                          </a:schemeClr>
                        </a:solidFill>
                        <a:ln>
                          <a:solidFill>
                            <a:schemeClr val="accent1">
                              <a:lumMod val="75000"/>
                            </a:schemeClr>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Isosceles Triangle 9"/>
                        <a:cNvSpPr/>
                      </a:nvSpPr>
                      <a:spPr>
                        <a:xfrm>
                          <a:off x="2286000" y="199104"/>
                          <a:ext cx="4953000" cy="3991896"/>
                        </a:xfrm>
                        <a:prstGeom prst="triangle">
                          <a:avLst>
                            <a:gd name="adj" fmla="val 50000"/>
                          </a:avLst>
                        </a:prstGeom>
                        <a:solidFill>
                          <a:schemeClr val="tx2">
                            <a:lumMod val="75000"/>
                          </a:schemeClr>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Isosceles Triangle 11"/>
                        <a:cNvSpPr/>
                      </a:nvSpPr>
                      <a:spPr>
                        <a:xfrm>
                          <a:off x="3200400" y="181896"/>
                          <a:ext cx="3124200" cy="2561304"/>
                        </a:xfrm>
                        <a:prstGeom prst="triangle">
                          <a:avLst>
                            <a:gd name="adj" fmla="val 50000"/>
                          </a:avLst>
                        </a:prstGeom>
                        <a:solidFill>
                          <a:srgbClr val="0000FF"/>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3" name="TextBox 12"/>
                        <a:cNvSpPr txBox="1"/>
                      </a:nvSpPr>
                      <a:spPr>
                        <a:xfrm>
                          <a:off x="3505200" y="5867400"/>
                          <a:ext cx="2590800" cy="52322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2800" b="1" dirty="0" smtClean="0">
                                <a:solidFill>
                                  <a:srgbClr val="FF0000"/>
                                </a:solidFill>
                              </a:rPr>
                              <a:t>1</a:t>
                            </a:r>
                            <a:r>
                              <a:rPr lang="en-US" sz="2800" b="1" baseline="30000" dirty="0" smtClean="0">
                                <a:solidFill>
                                  <a:srgbClr val="FF0000"/>
                                </a:solidFill>
                              </a:rPr>
                              <a:t>st</a:t>
                            </a:r>
                            <a:r>
                              <a:rPr lang="en-US" sz="2800" b="1" dirty="0" smtClean="0">
                                <a:solidFill>
                                  <a:srgbClr val="FF0000"/>
                                </a:solidFill>
                              </a:rPr>
                              <a:t>  Round</a:t>
                            </a:r>
                            <a:endParaRPr lang="en-US" sz="2800" b="1" dirty="0">
                              <a:solidFill>
                                <a:srgbClr val="FF0000"/>
                              </a:solidFill>
                            </a:endParaRPr>
                          </a:p>
                        </a:txBody>
                        <a:useSpRect/>
                      </a:txSp>
                    </a:sp>
                    <a:sp>
                      <a:nvSpPr>
                        <a:cNvPr id="14" name="TextBox 13"/>
                        <a:cNvSpPr txBox="1"/>
                      </a:nvSpPr>
                      <a:spPr>
                        <a:xfrm>
                          <a:off x="3352800" y="4495800"/>
                          <a:ext cx="2590800" cy="52322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2800" b="1" dirty="0" smtClean="0">
                                <a:solidFill>
                                  <a:srgbClr val="FF0000"/>
                                </a:solidFill>
                              </a:rPr>
                              <a:t>2</a:t>
                            </a:r>
                            <a:r>
                              <a:rPr lang="en-US" sz="2800" b="1" baseline="30000" dirty="0" smtClean="0">
                                <a:solidFill>
                                  <a:srgbClr val="FF0000"/>
                                </a:solidFill>
                              </a:rPr>
                              <a:t>nd</a:t>
                            </a:r>
                            <a:r>
                              <a:rPr lang="en-US" sz="2800" b="1" dirty="0" smtClean="0">
                                <a:solidFill>
                                  <a:srgbClr val="FF0000"/>
                                </a:solidFill>
                              </a:rPr>
                              <a:t> Round</a:t>
                            </a:r>
                            <a:endParaRPr lang="en-US" sz="2800" b="1" dirty="0">
                              <a:solidFill>
                                <a:srgbClr val="FF0000"/>
                              </a:solidFill>
                            </a:endParaRPr>
                          </a:p>
                        </a:txBody>
                        <a:useSpRect/>
                      </a:txSp>
                    </a:sp>
                    <a:sp>
                      <a:nvSpPr>
                        <a:cNvPr id="15" name="TextBox 14"/>
                        <a:cNvSpPr txBox="1"/>
                      </a:nvSpPr>
                      <a:spPr>
                        <a:xfrm>
                          <a:off x="3505200" y="3210580"/>
                          <a:ext cx="2590800" cy="52322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2800" b="1" dirty="0" smtClean="0">
                                <a:solidFill>
                                  <a:srgbClr val="FF0000"/>
                                </a:solidFill>
                              </a:rPr>
                              <a:t>3</a:t>
                            </a:r>
                            <a:r>
                              <a:rPr lang="en-US" sz="2800" b="1" baseline="30000" dirty="0" smtClean="0">
                                <a:solidFill>
                                  <a:srgbClr val="FF0000"/>
                                </a:solidFill>
                              </a:rPr>
                              <a:t>rd</a:t>
                            </a:r>
                            <a:r>
                              <a:rPr lang="en-US" sz="2800" b="1" dirty="0" smtClean="0">
                                <a:solidFill>
                                  <a:srgbClr val="FF0000"/>
                                </a:solidFill>
                              </a:rPr>
                              <a:t>  Round</a:t>
                            </a:r>
                            <a:endParaRPr lang="en-US" sz="2800" b="1" dirty="0">
                              <a:solidFill>
                                <a:srgbClr val="FF0000"/>
                              </a:solidFill>
                            </a:endParaRPr>
                          </a:p>
                        </a:txBody>
                        <a:useSpRect/>
                      </a:txSp>
                    </a:sp>
                    <a:sp>
                      <a:nvSpPr>
                        <a:cNvPr id="16" name="TextBox 15"/>
                        <a:cNvSpPr txBox="1"/>
                      </a:nvSpPr>
                      <a:spPr>
                        <a:xfrm>
                          <a:off x="3505200" y="1828800"/>
                          <a:ext cx="2590800" cy="52322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2800" b="1" dirty="0" smtClean="0">
                                <a:solidFill>
                                  <a:srgbClr val="FF0000"/>
                                </a:solidFill>
                              </a:rPr>
                              <a:t>4</a:t>
                            </a:r>
                            <a:r>
                              <a:rPr lang="en-US" sz="2800" b="1" baseline="30000" dirty="0" smtClean="0">
                                <a:solidFill>
                                  <a:srgbClr val="FF0000"/>
                                </a:solidFill>
                              </a:rPr>
                              <a:t>th</a:t>
                            </a:r>
                            <a:r>
                              <a:rPr lang="en-US" sz="2800" b="1" dirty="0" smtClean="0">
                                <a:solidFill>
                                  <a:srgbClr val="FF0000"/>
                                </a:solidFill>
                              </a:rPr>
                              <a:t>  Round</a:t>
                            </a:r>
                            <a:endParaRPr lang="en-US" sz="2800" b="1" dirty="0">
                              <a:solidFill>
                                <a:srgbClr val="FF0000"/>
                              </a:solidFill>
                            </a:endParaRPr>
                          </a:p>
                        </a:txBody>
                        <a:useSpRect/>
                      </a:txSp>
                    </a:sp>
                  </a:grpSp>
                </lc:lockedCanvas>
              </a:graphicData>
            </a:graphic>
          </wp:anchor>
        </w:drawing>
      </w:r>
    </w:p>
    <w:p w:rsidR="007A5B32" w:rsidRDefault="007A5B32" w:rsidP="008A781F">
      <w:pPr>
        <w:spacing w:after="0"/>
        <w:jc w:val="both"/>
        <w:rPr>
          <w:rFonts w:ascii="Garamond" w:hAnsi="Garamond"/>
          <w:sz w:val="24"/>
          <w:szCs w:val="24"/>
        </w:rPr>
      </w:pPr>
    </w:p>
    <w:p w:rsidR="007A5B32" w:rsidRDefault="007A5B32" w:rsidP="008A781F">
      <w:pPr>
        <w:spacing w:after="0"/>
        <w:jc w:val="both"/>
        <w:rPr>
          <w:rFonts w:ascii="Garamond" w:hAnsi="Garamond"/>
          <w:sz w:val="24"/>
          <w:szCs w:val="24"/>
        </w:rPr>
      </w:pPr>
    </w:p>
    <w:p w:rsidR="007A5B32" w:rsidRDefault="007A5B32" w:rsidP="008A781F">
      <w:pPr>
        <w:spacing w:after="0"/>
        <w:jc w:val="both"/>
        <w:rPr>
          <w:rFonts w:ascii="Garamond" w:hAnsi="Garamond"/>
          <w:sz w:val="24"/>
          <w:szCs w:val="24"/>
        </w:rPr>
      </w:pPr>
    </w:p>
    <w:p w:rsidR="007A5B32" w:rsidRDefault="007A5B32" w:rsidP="008A781F">
      <w:pPr>
        <w:spacing w:after="0"/>
        <w:jc w:val="both"/>
        <w:rPr>
          <w:rFonts w:ascii="Garamond" w:hAnsi="Garamond"/>
          <w:sz w:val="24"/>
          <w:szCs w:val="24"/>
        </w:rPr>
      </w:pPr>
    </w:p>
    <w:p w:rsidR="007A5B32" w:rsidRDefault="007A5B32" w:rsidP="008A781F">
      <w:pPr>
        <w:spacing w:after="0"/>
        <w:jc w:val="both"/>
        <w:rPr>
          <w:rFonts w:ascii="Garamond" w:hAnsi="Garamond"/>
          <w:sz w:val="24"/>
          <w:szCs w:val="24"/>
        </w:rPr>
      </w:pPr>
    </w:p>
    <w:p w:rsidR="007A5B32" w:rsidRDefault="007A5B32" w:rsidP="008A781F">
      <w:pPr>
        <w:spacing w:after="0"/>
        <w:jc w:val="both"/>
        <w:rPr>
          <w:rFonts w:ascii="Garamond" w:hAnsi="Garamond"/>
          <w:sz w:val="24"/>
          <w:szCs w:val="24"/>
        </w:rPr>
      </w:pPr>
    </w:p>
    <w:p w:rsidR="007A5B32" w:rsidRDefault="007A5B32" w:rsidP="008A781F">
      <w:pPr>
        <w:spacing w:after="0"/>
        <w:jc w:val="both"/>
        <w:rPr>
          <w:rFonts w:ascii="Garamond" w:hAnsi="Garamond"/>
          <w:sz w:val="24"/>
          <w:szCs w:val="24"/>
        </w:rPr>
      </w:pPr>
    </w:p>
    <w:p w:rsidR="007A5B32" w:rsidRDefault="007A5B32" w:rsidP="008A781F">
      <w:pPr>
        <w:spacing w:after="0"/>
        <w:jc w:val="both"/>
        <w:rPr>
          <w:rFonts w:ascii="Garamond" w:hAnsi="Garamond"/>
          <w:sz w:val="24"/>
          <w:szCs w:val="24"/>
        </w:rPr>
      </w:pPr>
    </w:p>
    <w:p w:rsidR="007A5B32" w:rsidRDefault="007A5B32" w:rsidP="008A781F">
      <w:pPr>
        <w:spacing w:after="0"/>
        <w:jc w:val="both"/>
        <w:rPr>
          <w:rFonts w:ascii="Garamond" w:hAnsi="Garamond"/>
          <w:sz w:val="24"/>
          <w:szCs w:val="24"/>
        </w:rPr>
      </w:pPr>
    </w:p>
    <w:p w:rsidR="007A5B32" w:rsidRDefault="007A5B32" w:rsidP="008A781F">
      <w:pPr>
        <w:spacing w:after="0"/>
        <w:jc w:val="both"/>
        <w:rPr>
          <w:rFonts w:ascii="Garamond" w:hAnsi="Garamond"/>
          <w:sz w:val="24"/>
          <w:szCs w:val="24"/>
        </w:rPr>
      </w:pPr>
    </w:p>
    <w:p w:rsidR="007A5B32" w:rsidRDefault="007A5B32" w:rsidP="008A781F">
      <w:pPr>
        <w:spacing w:after="0"/>
        <w:jc w:val="both"/>
        <w:rPr>
          <w:rFonts w:ascii="Garamond" w:hAnsi="Garamond"/>
          <w:sz w:val="24"/>
          <w:szCs w:val="24"/>
        </w:rPr>
      </w:pPr>
    </w:p>
    <w:p w:rsidR="00CD6805" w:rsidRDefault="00CD6805" w:rsidP="007A5B32">
      <w:pPr>
        <w:jc w:val="both"/>
        <w:rPr>
          <w:rFonts w:ascii="Garamond" w:hAnsi="Garamond"/>
          <w:sz w:val="24"/>
          <w:szCs w:val="24"/>
        </w:rPr>
      </w:pPr>
    </w:p>
    <w:p w:rsidR="00CD6805" w:rsidRDefault="00CD6805" w:rsidP="007A5B32">
      <w:pPr>
        <w:jc w:val="both"/>
        <w:rPr>
          <w:rFonts w:ascii="Garamond" w:hAnsi="Garamond"/>
          <w:sz w:val="24"/>
          <w:szCs w:val="24"/>
        </w:rPr>
      </w:pPr>
    </w:p>
    <w:p w:rsidR="00A94FD9" w:rsidRDefault="00A94FD9" w:rsidP="00A94FD9">
      <w:pPr>
        <w:spacing w:after="0"/>
        <w:jc w:val="both"/>
        <w:rPr>
          <w:rFonts w:ascii="Garamond" w:hAnsi="Garamond"/>
          <w:sz w:val="24"/>
          <w:szCs w:val="24"/>
        </w:rPr>
      </w:pPr>
      <w:r>
        <w:rPr>
          <w:rFonts w:ascii="Garamond" w:hAnsi="Garamond"/>
          <w:sz w:val="24"/>
          <w:szCs w:val="24"/>
        </w:rPr>
        <w:t xml:space="preserve">Peserta program ini untuk setiap daerah diambil dari unsur eksekutif (Bappeda) dan unsur legislatif (Badan Anggaran). Pemilihan kedua unsur ini tidak terlepas dari proses politik dalam penganggaran daerah. Diharapkan dengan adanya unsur dari eksekutif maupun legislatif akan lebih baik dalam mewujudkan komitmen bersama dalam implementasi hasil program. Peserta yang terpilih adalah merupakan paket yang terdiri dari satu orang mewakili unsur legislatif </w:t>
      </w:r>
      <w:r>
        <w:rPr>
          <w:rFonts w:ascii="Garamond" w:hAnsi="Garamond"/>
          <w:sz w:val="24"/>
          <w:szCs w:val="24"/>
        </w:rPr>
        <w:lastRenderedPageBreak/>
        <w:t xml:space="preserve">(badan anggaran DPRD) dan satu orang mewakili eksekutif (Bappeda). Projek ini akan mengirimkan application form pada 100 orang bakal calon dari 50 daerah kabupaten/kota. Dari application form yang masuk akan diseleksi untuk menentukan 40 orang calon peserta dari 20 daerah. Seleksi ini terutama dilakukan berdasarkan tingkat/score keseriusan calon peserta. </w:t>
      </w:r>
    </w:p>
    <w:p w:rsidR="00CD6805" w:rsidRDefault="00CD6805" w:rsidP="007A5B32">
      <w:pPr>
        <w:jc w:val="both"/>
        <w:rPr>
          <w:rFonts w:ascii="Garamond" w:hAnsi="Garamond"/>
          <w:sz w:val="24"/>
          <w:szCs w:val="24"/>
        </w:rPr>
      </w:pPr>
    </w:p>
    <w:p w:rsidR="00CD6805" w:rsidRDefault="00CD6805" w:rsidP="007A5B32">
      <w:pPr>
        <w:jc w:val="both"/>
        <w:rPr>
          <w:rFonts w:ascii="Garamond" w:hAnsi="Garamond"/>
          <w:sz w:val="24"/>
          <w:szCs w:val="24"/>
        </w:rPr>
      </w:pPr>
    </w:p>
    <w:p w:rsidR="00E84426" w:rsidRDefault="00E84426" w:rsidP="007A5B32">
      <w:pPr>
        <w:jc w:val="both"/>
        <w:rPr>
          <w:rFonts w:ascii="Garamond" w:hAnsi="Garamond"/>
          <w:sz w:val="24"/>
          <w:szCs w:val="24"/>
        </w:rPr>
      </w:pPr>
    </w:p>
    <w:p w:rsidR="00E84426" w:rsidRDefault="00E84426" w:rsidP="007A5B32">
      <w:pPr>
        <w:jc w:val="both"/>
        <w:rPr>
          <w:rFonts w:ascii="Garamond" w:hAnsi="Garamond"/>
          <w:sz w:val="24"/>
          <w:szCs w:val="24"/>
        </w:rPr>
      </w:pPr>
    </w:p>
    <w:p w:rsidR="00E84426" w:rsidRDefault="00E84426" w:rsidP="007A5B32">
      <w:pPr>
        <w:jc w:val="both"/>
        <w:rPr>
          <w:rFonts w:ascii="Garamond" w:hAnsi="Garamond"/>
          <w:sz w:val="24"/>
          <w:szCs w:val="24"/>
        </w:rPr>
      </w:pPr>
    </w:p>
    <w:p w:rsidR="00E84426" w:rsidRDefault="00E84426" w:rsidP="007A5B32">
      <w:pPr>
        <w:jc w:val="both"/>
        <w:rPr>
          <w:rFonts w:ascii="Garamond" w:hAnsi="Garamond"/>
          <w:sz w:val="24"/>
          <w:szCs w:val="24"/>
        </w:rPr>
      </w:pPr>
    </w:p>
    <w:p w:rsidR="00E84426" w:rsidRPr="007A5B32" w:rsidRDefault="00E84426" w:rsidP="007A5B32">
      <w:pPr>
        <w:jc w:val="both"/>
        <w:rPr>
          <w:rFonts w:ascii="Garamond" w:hAnsi="Garamond"/>
          <w:sz w:val="24"/>
          <w:szCs w:val="24"/>
        </w:rPr>
      </w:pPr>
    </w:p>
    <w:p w:rsidR="00A94FD9" w:rsidRDefault="00A94FD9">
      <w:pPr>
        <w:rPr>
          <w:rFonts w:ascii="Garamond" w:hAnsi="Garamond"/>
          <w:b/>
          <w:sz w:val="24"/>
          <w:szCs w:val="24"/>
        </w:rPr>
      </w:pPr>
      <w:r>
        <w:rPr>
          <w:rFonts w:ascii="Garamond" w:hAnsi="Garamond"/>
          <w:b/>
          <w:sz w:val="24"/>
          <w:szCs w:val="24"/>
        </w:rPr>
        <w:br w:type="page"/>
      </w:r>
    </w:p>
    <w:p w:rsidR="006E32BB" w:rsidRPr="00687AF6" w:rsidRDefault="00185F21" w:rsidP="00687AF6">
      <w:pPr>
        <w:pStyle w:val="ListParagraph"/>
        <w:numPr>
          <w:ilvl w:val="2"/>
          <w:numId w:val="7"/>
        </w:numPr>
        <w:spacing w:after="0"/>
        <w:ind w:left="0"/>
        <w:jc w:val="both"/>
        <w:rPr>
          <w:rFonts w:ascii="Garamond" w:hAnsi="Garamond"/>
          <w:b/>
          <w:sz w:val="32"/>
          <w:szCs w:val="24"/>
        </w:rPr>
      </w:pPr>
      <w:r w:rsidRPr="00687AF6">
        <w:rPr>
          <w:rFonts w:ascii="Garamond" w:hAnsi="Garamond"/>
          <w:b/>
          <w:sz w:val="32"/>
          <w:szCs w:val="24"/>
        </w:rPr>
        <w:lastRenderedPageBreak/>
        <w:t>RENCANA KEGIATAN DAN TIME SCHEDULLE</w:t>
      </w:r>
    </w:p>
    <w:p w:rsidR="00BF19DF" w:rsidRDefault="00BF19DF" w:rsidP="006E32BB">
      <w:pPr>
        <w:spacing w:after="0"/>
        <w:jc w:val="both"/>
        <w:rPr>
          <w:rFonts w:ascii="Garamond" w:hAnsi="Garamond"/>
          <w:b/>
          <w:sz w:val="24"/>
          <w:szCs w:val="24"/>
        </w:rPr>
      </w:pPr>
    </w:p>
    <w:p w:rsidR="00BF19DF" w:rsidRDefault="00BF19DF" w:rsidP="006E32BB">
      <w:pPr>
        <w:spacing w:after="0"/>
        <w:jc w:val="both"/>
        <w:rPr>
          <w:rFonts w:ascii="Garamond" w:hAnsi="Garamond"/>
          <w:b/>
          <w:sz w:val="24"/>
          <w:szCs w:val="24"/>
        </w:rPr>
      </w:pPr>
    </w:p>
    <w:p w:rsidR="00E84426" w:rsidRDefault="00E84426" w:rsidP="006E32BB">
      <w:pPr>
        <w:spacing w:after="0"/>
        <w:jc w:val="both"/>
        <w:rPr>
          <w:rFonts w:ascii="Garamond" w:hAnsi="Garamond"/>
          <w:b/>
          <w:sz w:val="24"/>
          <w:szCs w:val="24"/>
        </w:rPr>
      </w:pPr>
    </w:p>
    <w:p w:rsidR="00E84426" w:rsidRDefault="00E84426" w:rsidP="006E32BB">
      <w:pPr>
        <w:spacing w:after="0"/>
        <w:jc w:val="both"/>
        <w:rPr>
          <w:rFonts w:ascii="Garamond" w:hAnsi="Garamond"/>
          <w:b/>
          <w:sz w:val="24"/>
          <w:szCs w:val="24"/>
        </w:rPr>
      </w:pPr>
    </w:p>
    <w:p w:rsidR="00E84426" w:rsidRDefault="00E84426" w:rsidP="006E32BB">
      <w:pPr>
        <w:spacing w:after="0"/>
        <w:jc w:val="both"/>
        <w:rPr>
          <w:rFonts w:ascii="Garamond" w:hAnsi="Garamond"/>
          <w:b/>
          <w:sz w:val="24"/>
          <w:szCs w:val="24"/>
        </w:rPr>
      </w:pPr>
    </w:p>
    <w:p w:rsidR="00E84426" w:rsidRDefault="00E84426" w:rsidP="006E32BB">
      <w:pPr>
        <w:spacing w:after="0"/>
        <w:jc w:val="both"/>
        <w:rPr>
          <w:rFonts w:ascii="Garamond" w:hAnsi="Garamond"/>
          <w:b/>
          <w:sz w:val="24"/>
          <w:szCs w:val="24"/>
        </w:rPr>
      </w:pPr>
    </w:p>
    <w:p w:rsidR="00E84426" w:rsidRDefault="00E84426" w:rsidP="006E32BB">
      <w:pPr>
        <w:spacing w:after="0"/>
        <w:jc w:val="both"/>
        <w:rPr>
          <w:rFonts w:ascii="Garamond" w:hAnsi="Garamond"/>
          <w:b/>
          <w:sz w:val="24"/>
          <w:szCs w:val="24"/>
        </w:rPr>
      </w:pPr>
    </w:p>
    <w:p w:rsidR="00E84426" w:rsidRDefault="00E84426" w:rsidP="006E32BB">
      <w:pPr>
        <w:spacing w:after="0"/>
        <w:jc w:val="both"/>
        <w:rPr>
          <w:rFonts w:ascii="Garamond" w:hAnsi="Garamond"/>
          <w:b/>
          <w:sz w:val="24"/>
          <w:szCs w:val="24"/>
        </w:rPr>
      </w:pPr>
    </w:p>
    <w:p w:rsidR="00E84426" w:rsidRDefault="00E84426" w:rsidP="006E32BB">
      <w:pPr>
        <w:spacing w:after="0"/>
        <w:jc w:val="both"/>
        <w:rPr>
          <w:rFonts w:ascii="Garamond" w:hAnsi="Garamond"/>
          <w:b/>
          <w:sz w:val="24"/>
          <w:szCs w:val="24"/>
        </w:rPr>
      </w:pPr>
    </w:p>
    <w:p w:rsidR="00E84426" w:rsidRDefault="00E84426" w:rsidP="006E32BB">
      <w:pPr>
        <w:spacing w:after="0"/>
        <w:jc w:val="both"/>
        <w:rPr>
          <w:rFonts w:ascii="Garamond" w:hAnsi="Garamond"/>
          <w:b/>
          <w:sz w:val="24"/>
          <w:szCs w:val="24"/>
        </w:rPr>
      </w:pPr>
    </w:p>
    <w:p w:rsidR="00E84426" w:rsidRPr="005C6825" w:rsidRDefault="00E84426" w:rsidP="006E32BB">
      <w:pPr>
        <w:spacing w:after="0"/>
        <w:jc w:val="both"/>
        <w:rPr>
          <w:rFonts w:ascii="Garamond" w:hAnsi="Garamond"/>
          <w:b/>
          <w:sz w:val="24"/>
          <w:szCs w:val="24"/>
        </w:rPr>
      </w:pPr>
    </w:p>
    <w:p w:rsidR="00981E08" w:rsidRDefault="00981E08">
      <w:pPr>
        <w:rPr>
          <w:rFonts w:ascii="Garamond" w:hAnsi="Garamond"/>
          <w:b/>
          <w:sz w:val="24"/>
          <w:szCs w:val="24"/>
        </w:rPr>
      </w:pPr>
      <w:r>
        <w:rPr>
          <w:rFonts w:ascii="Garamond" w:hAnsi="Garamond"/>
          <w:b/>
          <w:sz w:val="24"/>
          <w:szCs w:val="24"/>
        </w:rPr>
        <w:br w:type="page"/>
      </w:r>
    </w:p>
    <w:p w:rsidR="006E32BB" w:rsidRDefault="006D3235" w:rsidP="00687AF6">
      <w:pPr>
        <w:pStyle w:val="ListParagraph"/>
        <w:numPr>
          <w:ilvl w:val="2"/>
          <w:numId w:val="7"/>
        </w:numPr>
        <w:spacing w:after="0"/>
        <w:ind w:left="0"/>
        <w:jc w:val="both"/>
        <w:rPr>
          <w:rFonts w:ascii="Garamond" w:hAnsi="Garamond"/>
          <w:b/>
          <w:sz w:val="32"/>
          <w:szCs w:val="24"/>
        </w:rPr>
      </w:pPr>
      <w:r w:rsidRPr="00687AF6">
        <w:rPr>
          <w:rFonts w:ascii="Garamond" w:hAnsi="Garamond"/>
          <w:b/>
          <w:sz w:val="32"/>
          <w:szCs w:val="24"/>
        </w:rPr>
        <w:lastRenderedPageBreak/>
        <w:t xml:space="preserve">RENCANA ANGGARAN KEGIATAN </w:t>
      </w:r>
    </w:p>
    <w:p w:rsidR="00687AF6" w:rsidRPr="00687AF6" w:rsidRDefault="00687AF6" w:rsidP="00687AF6">
      <w:pPr>
        <w:pStyle w:val="ListParagraph"/>
        <w:spacing w:after="0"/>
        <w:ind w:left="0"/>
        <w:jc w:val="both"/>
        <w:rPr>
          <w:rFonts w:ascii="Garamond" w:hAnsi="Garamond"/>
          <w:b/>
          <w:sz w:val="32"/>
          <w:szCs w:val="24"/>
        </w:rPr>
      </w:pPr>
    </w:p>
    <w:tbl>
      <w:tblPr>
        <w:tblW w:w="8385" w:type="dxa"/>
        <w:tblInd w:w="93" w:type="dxa"/>
        <w:tblLook w:val="04A0"/>
      </w:tblPr>
      <w:tblGrid>
        <w:gridCol w:w="800"/>
        <w:gridCol w:w="5335"/>
        <w:gridCol w:w="2250"/>
      </w:tblGrid>
      <w:tr w:rsidR="005F298D" w:rsidRPr="005C6825" w:rsidTr="00A94FD9">
        <w:trPr>
          <w:trHeight w:val="585"/>
        </w:trPr>
        <w:tc>
          <w:tcPr>
            <w:tcW w:w="800" w:type="dxa"/>
            <w:tcBorders>
              <w:top w:val="single" w:sz="4" w:space="0" w:color="auto"/>
              <w:left w:val="single" w:sz="4" w:space="0" w:color="auto"/>
              <w:bottom w:val="nil"/>
              <w:right w:val="single" w:sz="4" w:space="0" w:color="auto"/>
            </w:tcBorders>
            <w:shd w:val="clear" w:color="000000" w:fill="C5BE97"/>
            <w:noWrap/>
            <w:vAlign w:val="center"/>
            <w:hideMark/>
          </w:tcPr>
          <w:p w:rsidR="005F298D" w:rsidRPr="005C6825" w:rsidRDefault="005F298D" w:rsidP="005F298D">
            <w:pPr>
              <w:spacing w:after="0" w:line="240" w:lineRule="auto"/>
              <w:jc w:val="center"/>
              <w:rPr>
                <w:rFonts w:ascii="Garamond" w:eastAsia="Times New Roman" w:hAnsi="Garamond" w:cs="Times New Roman"/>
                <w:b/>
                <w:bCs/>
                <w:color w:val="000000"/>
                <w:sz w:val="24"/>
                <w:szCs w:val="24"/>
              </w:rPr>
            </w:pPr>
            <w:r w:rsidRPr="005C6825">
              <w:rPr>
                <w:rFonts w:ascii="Garamond" w:eastAsia="Times New Roman" w:hAnsi="Garamond" w:cs="Times New Roman"/>
                <w:b/>
                <w:bCs/>
                <w:color w:val="000000"/>
                <w:sz w:val="24"/>
                <w:szCs w:val="24"/>
              </w:rPr>
              <w:t>NO</w:t>
            </w:r>
          </w:p>
        </w:tc>
        <w:tc>
          <w:tcPr>
            <w:tcW w:w="5335" w:type="dxa"/>
            <w:tcBorders>
              <w:top w:val="single" w:sz="4" w:space="0" w:color="auto"/>
              <w:left w:val="nil"/>
              <w:bottom w:val="nil"/>
              <w:right w:val="single" w:sz="4" w:space="0" w:color="auto"/>
            </w:tcBorders>
            <w:shd w:val="clear" w:color="000000" w:fill="C5BE97"/>
            <w:noWrap/>
            <w:vAlign w:val="center"/>
            <w:hideMark/>
          </w:tcPr>
          <w:p w:rsidR="005F298D" w:rsidRPr="005C6825" w:rsidRDefault="005F298D" w:rsidP="005F298D">
            <w:pPr>
              <w:spacing w:after="0" w:line="240" w:lineRule="auto"/>
              <w:jc w:val="center"/>
              <w:rPr>
                <w:rFonts w:ascii="Garamond" w:eastAsia="Times New Roman" w:hAnsi="Garamond" w:cs="Times New Roman"/>
                <w:b/>
                <w:bCs/>
                <w:color w:val="000000"/>
                <w:sz w:val="24"/>
                <w:szCs w:val="24"/>
              </w:rPr>
            </w:pPr>
            <w:r w:rsidRPr="005C6825">
              <w:rPr>
                <w:rFonts w:ascii="Garamond" w:eastAsia="Times New Roman" w:hAnsi="Garamond" w:cs="Times New Roman"/>
                <w:b/>
                <w:bCs/>
                <w:color w:val="000000"/>
                <w:sz w:val="24"/>
                <w:szCs w:val="24"/>
              </w:rPr>
              <w:t>K E G I A T A N</w:t>
            </w:r>
          </w:p>
        </w:tc>
        <w:tc>
          <w:tcPr>
            <w:tcW w:w="2250" w:type="dxa"/>
            <w:tcBorders>
              <w:top w:val="single" w:sz="4" w:space="0" w:color="auto"/>
              <w:left w:val="nil"/>
              <w:bottom w:val="nil"/>
              <w:right w:val="single" w:sz="4" w:space="0" w:color="auto"/>
            </w:tcBorders>
            <w:shd w:val="clear" w:color="000000" w:fill="C5BE97"/>
            <w:noWrap/>
            <w:vAlign w:val="center"/>
            <w:hideMark/>
          </w:tcPr>
          <w:p w:rsidR="005F298D" w:rsidRPr="005C6825" w:rsidRDefault="005F298D" w:rsidP="005F298D">
            <w:pPr>
              <w:spacing w:after="0" w:line="240" w:lineRule="auto"/>
              <w:jc w:val="center"/>
              <w:rPr>
                <w:rFonts w:ascii="Garamond" w:eastAsia="Times New Roman" w:hAnsi="Garamond" w:cs="Times New Roman"/>
                <w:b/>
                <w:bCs/>
                <w:color w:val="000000"/>
                <w:sz w:val="24"/>
                <w:szCs w:val="24"/>
              </w:rPr>
            </w:pPr>
            <w:r w:rsidRPr="005C6825">
              <w:rPr>
                <w:rFonts w:ascii="Garamond" w:eastAsia="Times New Roman" w:hAnsi="Garamond" w:cs="Times New Roman"/>
                <w:b/>
                <w:bCs/>
                <w:color w:val="000000"/>
                <w:sz w:val="24"/>
                <w:szCs w:val="24"/>
              </w:rPr>
              <w:t xml:space="preserve"> Jumlah </w:t>
            </w:r>
            <w:r w:rsidR="00981E08">
              <w:rPr>
                <w:rFonts w:ascii="Garamond" w:eastAsia="Times New Roman" w:hAnsi="Garamond" w:cs="Times New Roman"/>
                <w:b/>
                <w:bCs/>
                <w:color w:val="000000"/>
                <w:sz w:val="24"/>
                <w:szCs w:val="24"/>
              </w:rPr>
              <w:t>(Rp)</w:t>
            </w:r>
          </w:p>
        </w:tc>
      </w:tr>
      <w:tr w:rsidR="005F298D" w:rsidRPr="005C6825" w:rsidTr="00A94FD9">
        <w:trPr>
          <w:trHeight w:val="480"/>
        </w:trPr>
        <w:tc>
          <w:tcPr>
            <w:tcW w:w="800" w:type="dxa"/>
            <w:tcBorders>
              <w:top w:val="nil"/>
              <w:left w:val="single" w:sz="4" w:space="0" w:color="auto"/>
              <w:bottom w:val="nil"/>
              <w:right w:val="single" w:sz="4" w:space="0" w:color="auto"/>
            </w:tcBorders>
            <w:shd w:val="clear" w:color="auto" w:fill="auto"/>
            <w:noWrap/>
            <w:vAlign w:val="bottom"/>
            <w:hideMark/>
          </w:tcPr>
          <w:p w:rsidR="005F298D" w:rsidRPr="005C6825" w:rsidRDefault="005F298D" w:rsidP="005F298D">
            <w:pPr>
              <w:spacing w:after="0" w:line="240" w:lineRule="auto"/>
              <w:jc w:val="center"/>
              <w:rPr>
                <w:rFonts w:ascii="Garamond" w:eastAsia="Times New Roman" w:hAnsi="Garamond" w:cs="Times New Roman"/>
                <w:color w:val="000000"/>
                <w:sz w:val="24"/>
                <w:szCs w:val="24"/>
              </w:rPr>
            </w:pPr>
            <w:r w:rsidRPr="005C6825">
              <w:rPr>
                <w:rFonts w:ascii="Garamond" w:eastAsia="Times New Roman" w:hAnsi="Garamond" w:cs="Times New Roman"/>
                <w:color w:val="000000"/>
                <w:sz w:val="24"/>
                <w:szCs w:val="24"/>
              </w:rPr>
              <w:t>1</w:t>
            </w:r>
          </w:p>
        </w:tc>
        <w:tc>
          <w:tcPr>
            <w:tcW w:w="5335" w:type="dxa"/>
            <w:tcBorders>
              <w:top w:val="nil"/>
              <w:left w:val="nil"/>
              <w:bottom w:val="nil"/>
              <w:right w:val="single" w:sz="4" w:space="0" w:color="auto"/>
            </w:tcBorders>
            <w:shd w:val="clear" w:color="auto" w:fill="auto"/>
            <w:noWrap/>
            <w:vAlign w:val="bottom"/>
            <w:hideMark/>
          </w:tcPr>
          <w:p w:rsidR="005F298D" w:rsidRPr="005C6825" w:rsidRDefault="005F298D" w:rsidP="005F298D">
            <w:pPr>
              <w:spacing w:after="0" w:line="240" w:lineRule="auto"/>
              <w:rPr>
                <w:rFonts w:ascii="Garamond" w:eastAsia="Times New Roman" w:hAnsi="Garamond" w:cs="Times New Roman"/>
                <w:color w:val="000000"/>
                <w:sz w:val="24"/>
                <w:szCs w:val="24"/>
              </w:rPr>
            </w:pPr>
            <w:r w:rsidRPr="005C6825">
              <w:rPr>
                <w:rFonts w:ascii="Garamond" w:eastAsia="Times New Roman" w:hAnsi="Garamond" w:cs="Times New Roman"/>
                <w:color w:val="000000"/>
                <w:sz w:val="24"/>
                <w:szCs w:val="24"/>
              </w:rPr>
              <w:t>Pra operasi &amp; Assessment Calon Peserta</w:t>
            </w:r>
          </w:p>
        </w:tc>
        <w:tc>
          <w:tcPr>
            <w:tcW w:w="2250" w:type="dxa"/>
            <w:tcBorders>
              <w:top w:val="nil"/>
              <w:left w:val="nil"/>
              <w:bottom w:val="nil"/>
              <w:right w:val="single" w:sz="4" w:space="0" w:color="auto"/>
            </w:tcBorders>
            <w:shd w:val="clear" w:color="auto" w:fill="auto"/>
            <w:noWrap/>
            <w:vAlign w:val="bottom"/>
            <w:hideMark/>
          </w:tcPr>
          <w:p w:rsidR="005F298D" w:rsidRPr="005C6825" w:rsidRDefault="005F298D" w:rsidP="00A94FD9">
            <w:pPr>
              <w:spacing w:after="0" w:line="240" w:lineRule="auto"/>
              <w:jc w:val="right"/>
              <w:rPr>
                <w:rFonts w:ascii="Garamond" w:eastAsia="Times New Roman" w:hAnsi="Garamond" w:cs="Times New Roman"/>
                <w:sz w:val="24"/>
                <w:szCs w:val="24"/>
              </w:rPr>
            </w:pPr>
            <w:r w:rsidRPr="005C6825">
              <w:rPr>
                <w:rFonts w:ascii="Garamond" w:eastAsia="Times New Roman" w:hAnsi="Garamond" w:cs="Times New Roman"/>
                <w:sz w:val="24"/>
                <w:szCs w:val="24"/>
              </w:rPr>
              <w:t xml:space="preserve">244,300,000 </w:t>
            </w:r>
          </w:p>
        </w:tc>
      </w:tr>
      <w:tr w:rsidR="005F298D" w:rsidRPr="005C6825" w:rsidTr="00A94FD9">
        <w:trPr>
          <w:trHeight w:val="480"/>
        </w:trPr>
        <w:tc>
          <w:tcPr>
            <w:tcW w:w="800" w:type="dxa"/>
            <w:tcBorders>
              <w:top w:val="nil"/>
              <w:left w:val="single" w:sz="4" w:space="0" w:color="auto"/>
              <w:bottom w:val="nil"/>
              <w:right w:val="single" w:sz="4" w:space="0" w:color="auto"/>
            </w:tcBorders>
            <w:shd w:val="clear" w:color="auto" w:fill="auto"/>
            <w:noWrap/>
            <w:vAlign w:val="bottom"/>
            <w:hideMark/>
          </w:tcPr>
          <w:p w:rsidR="005F298D" w:rsidRPr="005C6825" w:rsidRDefault="005F298D" w:rsidP="005F298D">
            <w:pPr>
              <w:spacing w:after="0" w:line="240" w:lineRule="auto"/>
              <w:jc w:val="center"/>
              <w:rPr>
                <w:rFonts w:ascii="Garamond" w:eastAsia="Times New Roman" w:hAnsi="Garamond" w:cs="Times New Roman"/>
                <w:color w:val="000000"/>
                <w:sz w:val="24"/>
                <w:szCs w:val="24"/>
              </w:rPr>
            </w:pPr>
            <w:r w:rsidRPr="005C6825">
              <w:rPr>
                <w:rFonts w:ascii="Garamond" w:eastAsia="Times New Roman" w:hAnsi="Garamond" w:cs="Times New Roman"/>
                <w:color w:val="000000"/>
                <w:sz w:val="24"/>
                <w:szCs w:val="24"/>
              </w:rPr>
              <w:t>2</w:t>
            </w:r>
          </w:p>
        </w:tc>
        <w:tc>
          <w:tcPr>
            <w:tcW w:w="5335" w:type="dxa"/>
            <w:tcBorders>
              <w:top w:val="nil"/>
              <w:left w:val="nil"/>
              <w:bottom w:val="nil"/>
              <w:right w:val="single" w:sz="4" w:space="0" w:color="auto"/>
            </w:tcBorders>
            <w:shd w:val="clear" w:color="auto" w:fill="auto"/>
            <w:noWrap/>
            <w:vAlign w:val="bottom"/>
            <w:hideMark/>
          </w:tcPr>
          <w:p w:rsidR="005F298D" w:rsidRPr="005C6825" w:rsidRDefault="005F298D" w:rsidP="005F298D">
            <w:pPr>
              <w:spacing w:after="0" w:line="240" w:lineRule="auto"/>
              <w:rPr>
                <w:rFonts w:ascii="Garamond" w:eastAsia="Times New Roman" w:hAnsi="Garamond" w:cs="Times New Roman"/>
                <w:color w:val="000000"/>
                <w:sz w:val="24"/>
                <w:szCs w:val="24"/>
              </w:rPr>
            </w:pPr>
            <w:r w:rsidRPr="005C6825">
              <w:rPr>
                <w:rFonts w:ascii="Garamond" w:eastAsia="Times New Roman" w:hAnsi="Garamond" w:cs="Times New Roman"/>
                <w:color w:val="000000"/>
                <w:sz w:val="24"/>
                <w:szCs w:val="24"/>
              </w:rPr>
              <w:t>Roundtable Seri Pertama</w:t>
            </w:r>
          </w:p>
        </w:tc>
        <w:tc>
          <w:tcPr>
            <w:tcW w:w="2250" w:type="dxa"/>
            <w:tcBorders>
              <w:top w:val="nil"/>
              <w:left w:val="nil"/>
              <w:bottom w:val="nil"/>
              <w:right w:val="single" w:sz="4" w:space="0" w:color="auto"/>
            </w:tcBorders>
            <w:shd w:val="clear" w:color="auto" w:fill="auto"/>
            <w:noWrap/>
            <w:vAlign w:val="bottom"/>
            <w:hideMark/>
          </w:tcPr>
          <w:p w:rsidR="005F298D" w:rsidRPr="005C6825" w:rsidRDefault="005F298D" w:rsidP="00A94FD9">
            <w:pPr>
              <w:spacing w:after="0" w:line="240" w:lineRule="auto"/>
              <w:jc w:val="right"/>
              <w:rPr>
                <w:rFonts w:ascii="Garamond" w:eastAsia="Times New Roman" w:hAnsi="Garamond" w:cs="Times New Roman"/>
                <w:sz w:val="24"/>
                <w:szCs w:val="24"/>
              </w:rPr>
            </w:pPr>
            <w:r w:rsidRPr="005C6825">
              <w:rPr>
                <w:rFonts w:ascii="Garamond" w:eastAsia="Times New Roman" w:hAnsi="Garamond" w:cs="Times New Roman"/>
                <w:sz w:val="24"/>
                <w:szCs w:val="24"/>
              </w:rPr>
              <w:t xml:space="preserve">333,100,000 </w:t>
            </w:r>
          </w:p>
        </w:tc>
      </w:tr>
      <w:tr w:rsidR="005F298D" w:rsidRPr="005C6825" w:rsidTr="00A94FD9">
        <w:trPr>
          <w:trHeight w:val="480"/>
        </w:trPr>
        <w:tc>
          <w:tcPr>
            <w:tcW w:w="800" w:type="dxa"/>
            <w:tcBorders>
              <w:top w:val="nil"/>
              <w:left w:val="single" w:sz="4" w:space="0" w:color="auto"/>
              <w:bottom w:val="nil"/>
              <w:right w:val="single" w:sz="4" w:space="0" w:color="auto"/>
            </w:tcBorders>
            <w:shd w:val="clear" w:color="auto" w:fill="auto"/>
            <w:noWrap/>
            <w:vAlign w:val="bottom"/>
            <w:hideMark/>
          </w:tcPr>
          <w:p w:rsidR="005F298D" w:rsidRPr="005C6825" w:rsidRDefault="005F298D" w:rsidP="005F298D">
            <w:pPr>
              <w:spacing w:after="0" w:line="240" w:lineRule="auto"/>
              <w:jc w:val="center"/>
              <w:rPr>
                <w:rFonts w:ascii="Garamond" w:eastAsia="Times New Roman" w:hAnsi="Garamond" w:cs="Times New Roman"/>
                <w:color w:val="000000"/>
                <w:sz w:val="24"/>
                <w:szCs w:val="24"/>
              </w:rPr>
            </w:pPr>
            <w:r w:rsidRPr="005C6825">
              <w:rPr>
                <w:rFonts w:ascii="Garamond" w:eastAsia="Times New Roman" w:hAnsi="Garamond" w:cs="Times New Roman"/>
                <w:color w:val="000000"/>
                <w:sz w:val="24"/>
                <w:szCs w:val="24"/>
              </w:rPr>
              <w:t>3</w:t>
            </w:r>
          </w:p>
        </w:tc>
        <w:tc>
          <w:tcPr>
            <w:tcW w:w="5335" w:type="dxa"/>
            <w:tcBorders>
              <w:top w:val="nil"/>
              <w:left w:val="nil"/>
              <w:bottom w:val="nil"/>
              <w:right w:val="single" w:sz="4" w:space="0" w:color="auto"/>
            </w:tcBorders>
            <w:shd w:val="clear" w:color="auto" w:fill="auto"/>
            <w:noWrap/>
            <w:vAlign w:val="bottom"/>
            <w:hideMark/>
          </w:tcPr>
          <w:p w:rsidR="005F298D" w:rsidRPr="005C6825" w:rsidRDefault="005F298D" w:rsidP="005F298D">
            <w:pPr>
              <w:spacing w:after="0" w:line="240" w:lineRule="auto"/>
              <w:rPr>
                <w:rFonts w:ascii="Garamond" w:eastAsia="Times New Roman" w:hAnsi="Garamond" w:cs="Times New Roman"/>
                <w:color w:val="000000"/>
                <w:sz w:val="24"/>
                <w:szCs w:val="24"/>
              </w:rPr>
            </w:pPr>
            <w:r w:rsidRPr="005C6825">
              <w:rPr>
                <w:rFonts w:ascii="Garamond" w:eastAsia="Times New Roman" w:hAnsi="Garamond" w:cs="Times New Roman"/>
                <w:color w:val="000000"/>
                <w:sz w:val="24"/>
                <w:szCs w:val="24"/>
              </w:rPr>
              <w:t>Roundtable Seri Kedua</w:t>
            </w:r>
          </w:p>
        </w:tc>
        <w:tc>
          <w:tcPr>
            <w:tcW w:w="2250" w:type="dxa"/>
            <w:tcBorders>
              <w:top w:val="nil"/>
              <w:left w:val="nil"/>
              <w:bottom w:val="nil"/>
              <w:right w:val="single" w:sz="4" w:space="0" w:color="auto"/>
            </w:tcBorders>
            <w:shd w:val="clear" w:color="auto" w:fill="auto"/>
            <w:noWrap/>
            <w:vAlign w:val="bottom"/>
            <w:hideMark/>
          </w:tcPr>
          <w:p w:rsidR="005F298D" w:rsidRPr="005C6825" w:rsidRDefault="005F298D" w:rsidP="00A94FD9">
            <w:pPr>
              <w:spacing w:after="0" w:line="240" w:lineRule="auto"/>
              <w:jc w:val="right"/>
              <w:rPr>
                <w:rFonts w:ascii="Garamond" w:eastAsia="Times New Roman" w:hAnsi="Garamond" w:cs="Times New Roman"/>
                <w:sz w:val="24"/>
                <w:szCs w:val="24"/>
              </w:rPr>
            </w:pPr>
            <w:r w:rsidRPr="005C6825">
              <w:rPr>
                <w:rFonts w:ascii="Garamond" w:eastAsia="Times New Roman" w:hAnsi="Garamond" w:cs="Times New Roman"/>
                <w:sz w:val="24"/>
                <w:szCs w:val="24"/>
              </w:rPr>
              <w:t xml:space="preserve"> 344,200,000 </w:t>
            </w:r>
          </w:p>
        </w:tc>
      </w:tr>
      <w:tr w:rsidR="005F298D" w:rsidRPr="005C6825" w:rsidTr="00A94FD9">
        <w:trPr>
          <w:trHeight w:val="480"/>
        </w:trPr>
        <w:tc>
          <w:tcPr>
            <w:tcW w:w="800" w:type="dxa"/>
            <w:tcBorders>
              <w:top w:val="nil"/>
              <w:left w:val="single" w:sz="4" w:space="0" w:color="auto"/>
              <w:bottom w:val="nil"/>
              <w:right w:val="single" w:sz="4" w:space="0" w:color="auto"/>
            </w:tcBorders>
            <w:shd w:val="clear" w:color="auto" w:fill="auto"/>
            <w:noWrap/>
            <w:vAlign w:val="bottom"/>
            <w:hideMark/>
          </w:tcPr>
          <w:p w:rsidR="005F298D" w:rsidRPr="005C6825" w:rsidRDefault="005F298D" w:rsidP="005F298D">
            <w:pPr>
              <w:spacing w:after="0" w:line="240" w:lineRule="auto"/>
              <w:jc w:val="center"/>
              <w:rPr>
                <w:rFonts w:ascii="Garamond" w:eastAsia="Times New Roman" w:hAnsi="Garamond" w:cs="Times New Roman"/>
                <w:color w:val="000000"/>
                <w:sz w:val="24"/>
                <w:szCs w:val="24"/>
              </w:rPr>
            </w:pPr>
            <w:r w:rsidRPr="005C6825">
              <w:rPr>
                <w:rFonts w:ascii="Garamond" w:eastAsia="Times New Roman" w:hAnsi="Garamond" w:cs="Times New Roman"/>
                <w:color w:val="000000"/>
                <w:sz w:val="24"/>
                <w:szCs w:val="24"/>
              </w:rPr>
              <w:t>4</w:t>
            </w:r>
          </w:p>
        </w:tc>
        <w:tc>
          <w:tcPr>
            <w:tcW w:w="5335" w:type="dxa"/>
            <w:tcBorders>
              <w:top w:val="nil"/>
              <w:left w:val="nil"/>
              <w:bottom w:val="nil"/>
              <w:right w:val="single" w:sz="4" w:space="0" w:color="auto"/>
            </w:tcBorders>
            <w:shd w:val="clear" w:color="auto" w:fill="auto"/>
            <w:noWrap/>
            <w:vAlign w:val="bottom"/>
            <w:hideMark/>
          </w:tcPr>
          <w:p w:rsidR="005F298D" w:rsidRPr="005C6825" w:rsidRDefault="005F298D" w:rsidP="005F298D">
            <w:pPr>
              <w:spacing w:after="0" w:line="240" w:lineRule="auto"/>
              <w:rPr>
                <w:rFonts w:ascii="Garamond" w:eastAsia="Times New Roman" w:hAnsi="Garamond" w:cs="Times New Roman"/>
                <w:color w:val="000000"/>
                <w:sz w:val="24"/>
                <w:szCs w:val="24"/>
              </w:rPr>
            </w:pPr>
            <w:r w:rsidRPr="005C6825">
              <w:rPr>
                <w:rFonts w:ascii="Garamond" w:eastAsia="Times New Roman" w:hAnsi="Garamond" w:cs="Times New Roman"/>
                <w:color w:val="000000"/>
                <w:sz w:val="24"/>
                <w:szCs w:val="24"/>
              </w:rPr>
              <w:t>Roundtable Seri Ketiga</w:t>
            </w:r>
          </w:p>
        </w:tc>
        <w:tc>
          <w:tcPr>
            <w:tcW w:w="2250" w:type="dxa"/>
            <w:tcBorders>
              <w:top w:val="nil"/>
              <w:left w:val="nil"/>
              <w:bottom w:val="nil"/>
              <w:right w:val="single" w:sz="4" w:space="0" w:color="auto"/>
            </w:tcBorders>
            <w:shd w:val="clear" w:color="auto" w:fill="auto"/>
            <w:noWrap/>
            <w:vAlign w:val="bottom"/>
            <w:hideMark/>
          </w:tcPr>
          <w:p w:rsidR="005F298D" w:rsidRPr="005C6825" w:rsidRDefault="005F298D" w:rsidP="00A94FD9">
            <w:pPr>
              <w:spacing w:after="0" w:line="240" w:lineRule="auto"/>
              <w:jc w:val="right"/>
              <w:rPr>
                <w:rFonts w:ascii="Garamond" w:eastAsia="Times New Roman" w:hAnsi="Garamond" w:cs="Times New Roman"/>
                <w:sz w:val="24"/>
                <w:szCs w:val="24"/>
              </w:rPr>
            </w:pPr>
            <w:r w:rsidRPr="005C6825">
              <w:rPr>
                <w:rFonts w:ascii="Garamond" w:eastAsia="Times New Roman" w:hAnsi="Garamond" w:cs="Times New Roman"/>
                <w:sz w:val="24"/>
                <w:szCs w:val="24"/>
              </w:rPr>
              <w:t xml:space="preserve">318,800,000 </w:t>
            </w:r>
          </w:p>
        </w:tc>
      </w:tr>
      <w:tr w:rsidR="005F298D" w:rsidRPr="005C6825" w:rsidTr="00A94FD9">
        <w:trPr>
          <w:trHeight w:val="480"/>
        </w:trPr>
        <w:tc>
          <w:tcPr>
            <w:tcW w:w="800" w:type="dxa"/>
            <w:tcBorders>
              <w:top w:val="nil"/>
              <w:left w:val="single" w:sz="4" w:space="0" w:color="auto"/>
              <w:bottom w:val="nil"/>
              <w:right w:val="single" w:sz="4" w:space="0" w:color="auto"/>
            </w:tcBorders>
            <w:shd w:val="clear" w:color="auto" w:fill="auto"/>
            <w:noWrap/>
            <w:vAlign w:val="bottom"/>
            <w:hideMark/>
          </w:tcPr>
          <w:p w:rsidR="005F298D" w:rsidRPr="005C6825" w:rsidRDefault="005F298D" w:rsidP="005F298D">
            <w:pPr>
              <w:spacing w:after="0" w:line="240" w:lineRule="auto"/>
              <w:jc w:val="center"/>
              <w:rPr>
                <w:rFonts w:ascii="Garamond" w:eastAsia="Times New Roman" w:hAnsi="Garamond" w:cs="Times New Roman"/>
                <w:color w:val="000000"/>
                <w:sz w:val="24"/>
                <w:szCs w:val="24"/>
              </w:rPr>
            </w:pPr>
            <w:r w:rsidRPr="005C6825">
              <w:rPr>
                <w:rFonts w:ascii="Garamond" w:eastAsia="Times New Roman" w:hAnsi="Garamond" w:cs="Times New Roman"/>
                <w:color w:val="000000"/>
                <w:sz w:val="24"/>
                <w:szCs w:val="24"/>
              </w:rPr>
              <w:t>5</w:t>
            </w:r>
          </w:p>
        </w:tc>
        <w:tc>
          <w:tcPr>
            <w:tcW w:w="5335" w:type="dxa"/>
            <w:tcBorders>
              <w:top w:val="nil"/>
              <w:left w:val="nil"/>
              <w:bottom w:val="nil"/>
              <w:right w:val="single" w:sz="4" w:space="0" w:color="auto"/>
            </w:tcBorders>
            <w:shd w:val="clear" w:color="auto" w:fill="auto"/>
            <w:noWrap/>
            <w:vAlign w:val="bottom"/>
            <w:hideMark/>
          </w:tcPr>
          <w:p w:rsidR="005F298D" w:rsidRPr="005C6825" w:rsidRDefault="005F298D" w:rsidP="005F298D">
            <w:pPr>
              <w:spacing w:after="0" w:line="240" w:lineRule="auto"/>
              <w:rPr>
                <w:rFonts w:ascii="Garamond" w:eastAsia="Times New Roman" w:hAnsi="Garamond" w:cs="Times New Roman"/>
                <w:color w:val="000000"/>
                <w:sz w:val="24"/>
                <w:szCs w:val="24"/>
              </w:rPr>
            </w:pPr>
            <w:r w:rsidRPr="005C6825">
              <w:rPr>
                <w:rFonts w:ascii="Garamond" w:eastAsia="Times New Roman" w:hAnsi="Garamond" w:cs="Times New Roman"/>
                <w:color w:val="000000"/>
                <w:sz w:val="24"/>
                <w:szCs w:val="24"/>
              </w:rPr>
              <w:t>Roundtable Seri Keempat</w:t>
            </w:r>
          </w:p>
        </w:tc>
        <w:tc>
          <w:tcPr>
            <w:tcW w:w="2250" w:type="dxa"/>
            <w:tcBorders>
              <w:top w:val="nil"/>
              <w:left w:val="nil"/>
              <w:bottom w:val="nil"/>
              <w:right w:val="single" w:sz="4" w:space="0" w:color="auto"/>
            </w:tcBorders>
            <w:shd w:val="clear" w:color="auto" w:fill="auto"/>
            <w:noWrap/>
            <w:vAlign w:val="bottom"/>
            <w:hideMark/>
          </w:tcPr>
          <w:p w:rsidR="005F298D" w:rsidRPr="005C6825" w:rsidRDefault="005F298D" w:rsidP="00A94FD9">
            <w:pPr>
              <w:spacing w:after="0" w:line="240" w:lineRule="auto"/>
              <w:jc w:val="right"/>
              <w:rPr>
                <w:rFonts w:ascii="Garamond" w:eastAsia="Times New Roman" w:hAnsi="Garamond" w:cs="Times New Roman"/>
                <w:sz w:val="24"/>
                <w:szCs w:val="24"/>
              </w:rPr>
            </w:pPr>
            <w:r w:rsidRPr="005C6825">
              <w:rPr>
                <w:rFonts w:ascii="Garamond" w:eastAsia="Times New Roman" w:hAnsi="Garamond" w:cs="Times New Roman"/>
                <w:sz w:val="24"/>
                <w:szCs w:val="24"/>
              </w:rPr>
              <w:t xml:space="preserve"> 314,500,000 </w:t>
            </w:r>
          </w:p>
        </w:tc>
      </w:tr>
      <w:tr w:rsidR="005F298D" w:rsidRPr="005C6825" w:rsidTr="00A94FD9">
        <w:trPr>
          <w:trHeight w:val="480"/>
        </w:trPr>
        <w:tc>
          <w:tcPr>
            <w:tcW w:w="800" w:type="dxa"/>
            <w:tcBorders>
              <w:top w:val="nil"/>
              <w:left w:val="single" w:sz="4" w:space="0" w:color="auto"/>
              <w:bottom w:val="nil"/>
              <w:right w:val="single" w:sz="4" w:space="0" w:color="auto"/>
            </w:tcBorders>
            <w:shd w:val="clear" w:color="auto" w:fill="auto"/>
            <w:noWrap/>
            <w:vAlign w:val="bottom"/>
            <w:hideMark/>
          </w:tcPr>
          <w:p w:rsidR="005F298D" w:rsidRPr="005C6825" w:rsidRDefault="005F298D" w:rsidP="005F298D">
            <w:pPr>
              <w:spacing w:after="0" w:line="240" w:lineRule="auto"/>
              <w:jc w:val="center"/>
              <w:rPr>
                <w:rFonts w:ascii="Garamond" w:eastAsia="Times New Roman" w:hAnsi="Garamond" w:cs="Times New Roman"/>
                <w:color w:val="000000"/>
                <w:sz w:val="24"/>
                <w:szCs w:val="24"/>
              </w:rPr>
            </w:pPr>
            <w:r w:rsidRPr="005C6825">
              <w:rPr>
                <w:rFonts w:ascii="Garamond" w:eastAsia="Times New Roman" w:hAnsi="Garamond" w:cs="Times New Roman"/>
                <w:color w:val="000000"/>
                <w:sz w:val="24"/>
                <w:szCs w:val="24"/>
              </w:rPr>
              <w:t>6</w:t>
            </w:r>
          </w:p>
        </w:tc>
        <w:tc>
          <w:tcPr>
            <w:tcW w:w="5335" w:type="dxa"/>
            <w:tcBorders>
              <w:top w:val="nil"/>
              <w:left w:val="nil"/>
              <w:bottom w:val="nil"/>
              <w:right w:val="single" w:sz="4" w:space="0" w:color="auto"/>
            </w:tcBorders>
            <w:shd w:val="clear" w:color="auto" w:fill="auto"/>
            <w:noWrap/>
            <w:vAlign w:val="bottom"/>
            <w:hideMark/>
          </w:tcPr>
          <w:p w:rsidR="005F298D" w:rsidRPr="005C6825" w:rsidRDefault="005F298D" w:rsidP="005F298D">
            <w:pPr>
              <w:spacing w:after="0" w:line="240" w:lineRule="auto"/>
              <w:rPr>
                <w:rFonts w:ascii="Garamond" w:eastAsia="Times New Roman" w:hAnsi="Garamond" w:cs="Times New Roman"/>
                <w:color w:val="000000"/>
                <w:sz w:val="24"/>
                <w:szCs w:val="24"/>
              </w:rPr>
            </w:pPr>
            <w:r w:rsidRPr="005C6825">
              <w:rPr>
                <w:rFonts w:ascii="Garamond" w:eastAsia="Times New Roman" w:hAnsi="Garamond" w:cs="Times New Roman"/>
                <w:color w:val="000000"/>
                <w:sz w:val="24"/>
                <w:szCs w:val="24"/>
              </w:rPr>
              <w:t>Closing Program</w:t>
            </w:r>
          </w:p>
        </w:tc>
        <w:tc>
          <w:tcPr>
            <w:tcW w:w="2250" w:type="dxa"/>
            <w:tcBorders>
              <w:top w:val="nil"/>
              <w:left w:val="nil"/>
              <w:bottom w:val="nil"/>
              <w:right w:val="single" w:sz="4" w:space="0" w:color="auto"/>
            </w:tcBorders>
            <w:shd w:val="clear" w:color="auto" w:fill="auto"/>
            <w:noWrap/>
            <w:vAlign w:val="bottom"/>
            <w:hideMark/>
          </w:tcPr>
          <w:p w:rsidR="005F298D" w:rsidRPr="005C6825" w:rsidRDefault="005F298D" w:rsidP="00A94FD9">
            <w:pPr>
              <w:spacing w:after="0" w:line="240" w:lineRule="auto"/>
              <w:jc w:val="right"/>
              <w:rPr>
                <w:rFonts w:ascii="Garamond" w:eastAsia="Times New Roman" w:hAnsi="Garamond" w:cs="Times New Roman"/>
                <w:sz w:val="24"/>
                <w:szCs w:val="24"/>
              </w:rPr>
            </w:pPr>
            <w:r w:rsidRPr="005C6825">
              <w:rPr>
                <w:rFonts w:ascii="Garamond" w:eastAsia="Times New Roman" w:hAnsi="Garamond" w:cs="Times New Roman"/>
                <w:sz w:val="24"/>
                <w:szCs w:val="24"/>
              </w:rPr>
              <w:t xml:space="preserve"> 73,650,000 </w:t>
            </w:r>
          </w:p>
        </w:tc>
      </w:tr>
      <w:tr w:rsidR="005F298D" w:rsidRPr="005C6825" w:rsidTr="00A94FD9">
        <w:trPr>
          <w:trHeight w:val="15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5F298D" w:rsidRPr="005C6825" w:rsidRDefault="005F298D" w:rsidP="005F298D">
            <w:pPr>
              <w:spacing w:after="0" w:line="240" w:lineRule="auto"/>
              <w:rPr>
                <w:rFonts w:ascii="Garamond" w:eastAsia="Times New Roman" w:hAnsi="Garamond" w:cs="Times New Roman"/>
                <w:color w:val="000000"/>
                <w:sz w:val="24"/>
                <w:szCs w:val="24"/>
              </w:rPr>
            </w:pPr>
            <w:r w:rsidRPr="005C6825">
              <w:rPr>
                <w:rFonts w:ascii="Garamond" w:eastAsia="Times New Roman" w:hAnsi="Garamond" w:cs="Times New Roman"/>
                <w:color w:val="000000"/>
                <w:sz w:val="24"/>
                <w:szCs w:val="24"/>
              </w:rPr>
              <w:t> </w:t>
            </w:r>
          </w:p>
        </w:tc>
        <w:tc>
          <w:tcPr>
            <w:tcW w:w="5335" w:type="dxa"/>
            <w:tcBorders>
              <w:top w:val="nil"/>
              <w:left w:val="nil"/>
              <w:bottom w:val="single" w:sz="4" w:space="0" w:color="auto"/>
              <w:right w:val="single" w:sz="4" w:space="0" w:color="auto"/>
            </w:tcBorders>
            <w:shd w:val="clear" w:color="auto" w:fill="auto"/>
            <w:noWrap/>
            <w:vAlign w:val="bottom"/>
            <w:hideMark/>
          </w:tcPr>
          <w:p w:rsidR="005F298D" w:rsidRPr="005C6825" w:rsidRDefault="005F298D" w:rsidP="005F298D">
            <w:pPr>
              <w:spacing w:after="0" w:line="240" w:lineRule="auto"/>
              <w:rPr>
                <w:rFonts w:ascii="Garamond" w:eastAsia="Times New Roman" w:hAnsi="Garamond" w:cs="Times New Roman"/>
                <w:color w:val="000000"/>
                <w:sz w:val="24"/>
                <w:szCs w:val="24"/>
              </w:rPr>
            </w:pPr>
            <w:r w:rsidRPr="005C6825">
              <w:rPr>
                <w:rFonts w:ascii="Garamond" w:eastAsia="Times New Roman" w:hAnsi="Garamond" w:cs="Times New Roman"/>
                <w:color w:val="000000"/>
                <w:sz w:val="24"/>
                <w:szCs w:val="24"/>
              </w:rPr>
              <w:t> </w:t>
            </w:r>
          </w:p>
        </w:tc>
        <w:tc>
          <w:tcPr>
            <w:tcW w:w="2250" w:type="dxa"/>
            <w:tcBorders>
              <w:top w:val="nil"/>
              <w:left w:val="nil"/>
              <w:bottom w:val="single" w:sz="4" w:space="0" w:color="auto"/>
              <w:right w:val="single" w:sz="4" w:space="0" w:color="auto"/>
            </w:tcBorders>
            <w:shd w:val="clear" w:color="auto" w:fill="auto"/>
            <w:noWrap/>
            <w:vAlign w:val="bottom"/>
            <w:hideMark/>
          </w:tcPr>
          <w:p w:rsidR="005F298D" w:rsidRPr="005C6825" w:rsidRDefault="005F298D" w:rsidP="00A94FD9">
            <w:pPr>
              <w:spacing w:after="0" w:line="240" w:lineRule="auto"/>
              <w:jc w:val="right"/>
              <w:rPr>
                <w:rFonts w:ascii="Garamond" w:eastAsia="Times New Roman" w:hAnsi="Garamond" w:cs="Times New Roman"/>
                <w:sz w:val="24"/>
                <w:szCs w:val="24"/>
              </w:rPr>
            </w:pPr>
            <w:r w:rsidRPr="005C6825">
              <w:rPr>
                <w:rFonts w:ascii="Garamond" w:eastAsia="Times New Roman" w:hAnsi="Garamond" w:cs="Times New Roman"/>
                <w:sz w:val="24"/>
                <w:szCs w:val="24"/>
              </w:rPr>
              <w:t> </w:t>
            </w:r>
          </w:p>
        </w:tc>
      </w:tr>
      <w:tr w:rsidR="005F298D" w:rsidRPr="00981E08" w:rsidTr="00A94FD9">
        <w:trPr>
          <w:trHeight w:val="645"/>
        </w:trPr>
        <w:tc>
          <w:tcPr>
            <w:tcW w:w="613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F298D" w:rsidRPr="00981E08" w:rsidRDefault="005F298D" w:rsidP="005F298D">
            <w:pPr>
              <w:spacing w:after="0" w:line="240" w:lineRule="auto"/>
              <w:jc w:val="center"/>
              <w:rPr>
                <w:rFonts w:ascii="Garamond" w:eastAsia="Times New Roman" w:hAnsi="Garamond" w:cs="Times New Roman"/>
                <w:b/>
                <w:color w:val="000000"/>
                <w:sz w:val="28"/>
                <w:szCs w:val="24"/>
              </w:rPr>
            </w:pPr>
            <w:r w:rsidRPr="00981E08">
              <w:rPr>
                <w:rFonts w:ascii="Garamond" w:eastAsia="Times New Roman" w:hAnsi="Garamond" w:cs="Times New Roman"/>
                <w:b/>
                <w:color w:val="000000"/>
                <w:sz w:val="28"/>
                <w:szCs w:val="24"/>
              </w:rPr>
              <w:t>J u m l a h</w:t>
            </w:r>
          </w:p>
        </w:tc>
        <w:tc>
          <w:tcPr>
            <w:tcW w:w="2250" w:type="dxa"/>
            <w:tcBorders>
              <w:top w:val="single" w:sz="4" w:space="0" w:color="auto"/>
              <w:left w:val="nil"/>
              <w:bottom w:val="single" w:sz="4" w:space="0" w:color="auto"/>
              <w:right w:val="single" w:sz="4" w:space="0" w:color="auto"/>
            </w:tcBorders>
            <w:shd w:val="clear" w:color="000000" w:fill="C5BE97"/>
            <w:noWrap/>
            <w:vAlign w:val="center"/>
            <w:hideMark/>
          </w:tcPr>
          <w:p w:rsidR="005F298D" w:rsidRPr="00981E08" w:rsidRDefault="005F298D" w:rsidP="00A94FD9">
            <w:pPr>
              <w:spacing w:after="0" w:line="240" w:lineRule="auto"/>
              <w:jc w:val="right"/>
              <w:rPr>
                <w:rFonts w:ascii="Garamond" w:eastAsia="Times New Roman" w:hAnsi="Garamond" w:cs="Times New Roman"/>
                <w:b/>
                <w:bCs/>
                <w:sz w:val="28"/>
                <w:szCs w:val="24"/>
              </w:rPr>
            </w:pPr>
            <w:r w:rsidRPr="00981E08">
              <w:rPr>
                <w:rFonts w:ascii="Garamond" w:eastAsia="Times New Roman" w:hAnsi="Garamond" w:cs="Times New Roman"/>
                <w:b/>
                <w:bCs/>
                <w:sz w:val="28"/>
                <w:szCs w:val="24"/>
              </w:rPr>
              <w:t>1,628,550,000</w:t>
            </w:r>
          </w:p>
        </w:tc>
      </w:tr>
    </w:tbl>
    <w:p w:rsidR="00795A9A" w:rsidRPr="005C6825" w:rsidRDefault="00795A9A" w:rsidP="008A781F">
      <w:pPr>
        <w:spacing w:after="0"/>
        <w:jc w:val="both"/>
        <w:rPr>
          <w:rFonts w:ascii="Garamond" w:hAnsi="Garamond"/>
          <w:b/>
          <w:sz w:val="24"/>
          <w:szCs w:val="24"/>
        </w:rPr>
      </w:pPr>
    </w:p>
    <w:p w:rsidR="0070144D" w:rsidRPr="005C6825" w:rsidRDefault="0070144D" w:rsidP="008A781F">
      <w:pPr>
        <w:spacing w:after="0"/>
        <w:jc w:val="both"/>
        <w:rPr>
          <w:rFonts w:ascii="Garamond" w:hAnsi="Garamond"/>
          <w:b/>
          <w:sz w:val="24"/>
          <w:szCs w:val="24"/>
        </w:rPr>
      </w:pPr>
      <w:r w:rsidRPr="005C6825">
        <w:rPr>
          <w:rFonts w:ascii="Garamond" w:hAnsi="Garamond"/>
          <w:b/>
          <w:sz w:val="24"/>
          <w:szCs w:val="24"/>
        </w:rPr>
        <w:t xml:space="preserve">   ( Detail RAB ada dalam lampiran )</w:t>
      </w:r>
    </w:p>
    <w:p w:rsidR="0070144D" w:rsidRPr="005C6825" w:rsidRDefault="0070144D" w:rsidP="008A781F">
      <w:pPr>
        <w:spacing w:after="0"/>
        <w:jc w:val="both"/>
        <w:rPr>
          <w:rFonts w:ascii="Garamond" w:hAnsi="Garamond"/>
          <w:b/>
          <w:sz w:val="24"/>
          <w:szCs w:val="24"/>
        </w:rPr>
      </w:pPr>
    </w:p>
    <w:p w:rsidR="00266B23" w:rsidRPr="005C6825" w:rsidRDefault="00266B23" w:rsidP="008A781F">
      <w:pPr>
        <w:spacing w:after="0"/>
        <w:jc w:val="both"/>
        <w:rPr>
          <w:rFonts w:ascii="Garamond" w:hAnsi="Garamond"/>
          <w:b/>
          <w:sz w:val="24"/>
          <w:szCs w:val="24"/>
        </w:rPr>
      </w:pPr>
    </w:p>
    <w:p w:rsidR="00266B23" w:rsidRPr="005C6825" w:rsidRDefault="00266B23" w:rsidP="008A781F">
      <w:pPr>
        <w:spacing w:after="0"/>
        <w:jc w:val="both"/>
        <w:rPr>
          <w:rFonts w:ascii="Garamond" w:hAnsi="Garamond"/>
          <w:b/>
          <w:sz w:val="24"/>
          <w:szCs w:val="24"/>
        </w:rPr>
      </w:pPr>
    </w:p>
    <w:p w:rsidR="00981E08" w:rsidRDefault="00981E08">
      <w:pPr>
        <w:rPr>
          <w:rFonts w:ascii="Garamond" w:hAnsi="Garamond"/>
          <w:b/>
          <w:sz w:val="36"/>
          <w:szCs w:val="24"/>
        </w:rPr>
      </w:pPr>
      <w:r>
        <w:rPr>
          <w:rFonts w:ascii="Garamond" w:hAnsi="Garamond"/>
          <w:b/>
          <w:sz w:val="36"/>
          <w:szCs w:val="24"/>
        </w:rPr>
        <w:br w:type="page"/>
      </w:r>
    </w:p>
    <w:p w:rsidR="00AC6856" w:rsidRPr="00E84426" w:rsidRDefault="00AC6856" w:rsidP="00687AF6">
      <w:pPr>
        <w:ind w:left="180"/>
        <w:jc w:val="center"/>
        <w:rPr>
          <w:rFonts w:ascii="Garamond" w:hAnsi="Garamond"/>
          <w:b/>
          <w:sz w:val="24"/>
          <w:szCs w:val="24"/>
        </w:rPr>
      </w:pPr>
      <w:r w:rsidRPr="00233C5A">
        <w:rPr>
          <w:rFonts w:ascii="Garamond" w:hAnsi="Garamond"/>
          <w:b/>
          <w:sz w:val="36"/>
          <w:szCs w:val="24"/>
        </w:rPr>
        <w:lastRenderedPageBreak/>
        <w:t>PROFIL LEMBAGA</w:t>
      </w:r>
    </w:p>
    <w:p w:rsidR="00233C5A" w:rsidRDefault="00233C5A" w:rsidP="00266B23">
      <w:pPr>
        <w:ind w:left="90"/>
        <w:jc w:val="both"/>
        <w:rPr>
          <w:rFonts w:ascii="Garamond" w:hAnsi="Garamond"/>
          <w:b/>
          <w:sz w:val="24"/>
          <w:szCs w:val="24"/>
        </w:rPr>
      </w:pPr>
    </w:p>
    <w:p w:rsidR="009B117F" w:rsidRPr="005C6825" w:rsidRDefault="009B117F" w:rsidP="00266B23">
      <w:pPr>
        <w:ind w:left="90"/>
        <w:jc w:val="both"/>
        <w:rPr>
          <w:rFonts w:ascii="Garamond" w:hAnsi="Garamond"/>
          <w:b/>
          <w:sz w:val="24"/>
          <w:szCs w:val="24"/>
        </w:rPr>
      </w:pPr>
      <w:r w:rsidRPr="005C6825">
        <w:rPr>
          <w:rFonts w:ascii="Garamond" w:hAnsi="Garamond"/>
          <w:b/>
          <w:sz w:val="24"/>
          <w:szCs w:val="24"/>
        </w:rPr>
        <w:t xml:space="preserve">Sekilas </w:t>
      </w:r>
      <w:r w:rsidRPr="005C6825">
        <w:rPr>
          <w:rFonts w:ascii="Garamond" w:hAnsi="Garamond"/>
          <w:b/>
          <w:color w:val="FF0000"/>
          <w:sz w:val="24"/>
          <w:szCs w:val="24"/>
        </w:rPr>
        <w:t xml:space="preserve">BangKIT </w:t>
      </w:r>
      <w:r w:rsidRPr="005C6825">
        <w:rPr>
          <w:rFonts w:ascii="Garamond" w:hAnsi="Garamond"/>
          <w:b/>
          <w:color w:val="0070C0"/>
          <w:sz w:val="24"/>
          <w:szCs w:val="24"/>
        </w:rPr>
        <w:t>Institute</w:t>
      </w:r>
    </w:p>
    <w:p w:rsidR="009B117F" w:rsidRPr="005C6825" w:rsidRDefault="009B117F" w:rsidP="00266B23">
      <w:pPr>
        <w:ind w:left="90"/>
        <w:jc w:val="both"/>
        <w:rPr>
          <w:rFonts w:ascii="Garamond" w:hAnsi="Garamond"/>
          <w:sz w:val="24"/>
          <w:szCs w:val="24"/>
        </w:rPr>
      </w:pPr>
      <w:r w:rsidRPr="005C6825">
        <w:rPr>
          <w:rFonts w:ascii="Garamond" w:hAnsi="Garamond"/>
          <w:sz w:val="24"/>
          <w:szCs w:val="24"/>
        </w:rPr>
        <w:t>Lembaga ini berdiri berawal dari keinginan untuk memberikan yang terbaik bagi negeri ini dan berkontribusi aktif dalam proses pengembangan Indonesia menuju kejayaannya. Dari sinilah kemudian tercetus “</w:t>
      </w:r>
      <w:r w:rsidRPr="005C6825">
        <w:rPr>
          <w:rFonts w:ascii="Garamond" w:hAnsi="Garamond"/>
          <w:color w:val="FF0000"/>
          <w:sz w:val="24"/>
          <w:szCs w:val="24"/>
        </w:rPr>
        <w:t xml:space="preserve">BangKIT </w:t>
      </w:r>
      <w:r w:rsidRPr="005C6825">
        <w:rPr>
          <w:rFonts w:ascii="Garamond" w:hAnsi="Garamond"/>
          <w:color w:val="0070C0"/>
          <w:sz w:val="24"/>
          <w:szCs w:val="24"/>
        </w:rPr>
        <w:t>Institute</w:t>
      </w:r>
      <w:r w:rsidRPr="005C6825">
        <w:rPr>
          <w:rFonts w:ascii="Garamond" w:hAnsi="Garamond"/>
          <w:sz w:val="24"/>
          <w:szCs w:val="24"/>
        </w:rPr>
        <w:t xml:space="preserve">”, Lembaga Studi dan Pengembangan Kawasan Indonesia Timur. </w:t>
      </w:r>
    </w:p>
    <w:p w:rsidR="009B117F" w:rsidRPr="005C6825" w:rsidRDefault="009B117F" w:rsidP="00266B23">
      <w:pPr>
        <w:ind w:left="90"/>
        <w:jc w:val="both"/>
        <w:rPr>
          <w:rFonts w:ascii="Garamond" w:eastAsia="Times New Roman" w:hAnsi="Garamond"/>
          <w:snapToGrid w:val="0"/>
          <w:color w:val="000000"/>
          <w:w w:val="0"/>
          <w:sz w:val="24"/>
          <w:szCs w:val="24"/>
          <w:u w:color="000000"/>
          <w:bdr w:val="none" w:sz="0" w:space="0" w:color="000000"/>
          <w:shd w:val="clear" w:color="000000" w:fill="000000"/>
        </w:rPr>
      </w:pPr>
      <w:r w:rsidRPr="005C6825">
        <w:rPr>
          <w:rFonts w:ascii="Garamond" w:hAnsi="Garamond"/>
          <w:color w:val="FF0000"/>
          <w:sz w:val="24"/>
          <w:szCs w:val="24"/>
        </w:rPr>
        <w:t xml:space="preserve">BangKIT </w:t>
      </w:r>
      <w:r w:rsidRPr="005C6825">
        <w:rPr>
          <w:rFonts w:ascii="Garamond" w:hAnsi="Garamond"/>
          <w:color w:val="0070C0"/>
          <w:sz w:val="24"/>
          <w:szCs w:val="24"/>
        </w:rPr>
        <w:t>Institute</w:t>
      </w:r>
      <w:r w:rsidRPr="005C6825">
        <w:rPr>
          <w:rFonts w:ascii="Garamond" w:hAnsi="Garamond"/>
          <w:sz w:val="24"/>
          <w:szCs w:val="24"/>
        </w:rPr>
        <w:t>, didirikan dengan akte notaris Yusdin Fahim,SH, No. 44 tanggal 20 Mei 2006, yang bertepatan dengan hari Kebangkitan Nasional oleh para intelektual muda yang cerdas, energik, dan kreatif yang mempunyai latar belakang yang beragam, mulai dari para peneliti,pengajar , tokoh masyarakat dan aktivis – aktivis LSM.</w:t>
      </w:r>
      <w:r w:rsidRPr="005C6825">
        <w:rPr>
          <w:rFonts w:ascii="Garamond" w:eastAsia="Times New Roman" w:hAnsi="Garamond"/>
          <w:snapToGrid w:val="0"/>
          <w:color w:val="000000"/>
          <w:w w:val="0"/>
          <w:sz w:val="24"/>
          <w:szCs w:val="24"/>
          <w:u w:color="000000"/>
          <w:bdr w:val="none" w:sz="0" w:space="0" w:color="000000"/>
          <w:shd w:val="clear" w:color="000000" w:fill="000000"/>
        </w:rPr>
        <w:t xml:space="preserve"> </w:t>
      </w:r>
    </w:p>
    <w:p w:rsidR="009B117F" w:rsidRPr="005C6825" w:rsidRDefault="009B117F" w:rsidP="00266B23">
      <w:pPr>
        <w:ind w:left="90"/>
        <w:jc w:val="both"/>
        <w:rPr>
          <w:rFonts w:ascii="Garamond" w:eastAsia="Times New Roman" w:hAnsi="Garamond"/>
          <w:b/>
          <w:snapToGrid w:val="0"/>
          <w:color w:val="000000"/>
          <w:w w:val="0"/>
          <w:sz w:val="24"/>
          <w:szCs w:val="24"/>
          <w:u w:color="000000"/>
          <w:bdr w:val="none" w:sz="0" w:space="0" w:color="000000"/>
          <w:shd w:val="clear" w:color="000000" w:fill="000000"/>
        </w:rPr>
      </w:pPr>
      <w:r w:rsidRPr="005C6825">
        <w:rPr>
          <w:rFonts w:ascii="Garamond" w:hAnsi="Garamond"/>
          <w:b/>
          <w:sz w:val="24"/>
          <w:szCs w:val="24"/>
        </w:rPr>
        <w:t>Visi</w:t>
      </w:r>
    </w:p>
    <w:p w:rsidR="009B117F" w:rsidRPr="005C6825" w:rsidRDefault="009B117F" w:rsidP="00266B23">
      <w:pPr>
        <w:ind w:left="90"/>
        <w:jc w:val="both"/>
        <w:rPr>
          <w:rFonts w:ascii="Garamond" w:hAnsi="Garamond"/>
          <w:b/>
          <w:i/>
          <w:sz w:val="24"/>
          <w:szCs w:val="24"/>
        </w:rPr>
      </w:pPr>
      <w:r w:rsidRPr="005C6825">
        <w:rPr>
          <w:rFonts w:ascii="Garamond" w:hAnsi="Garamond"/>
          <w:b/>
          <w:i/>
          <w:sz w:val="24"/>
          <w:szCs w:val="24"/>
        </w:rPr>
        <w:t>The Leading Institute of Knowledge Management</w:t>
      </w:r>
    </w:p>
    <w:p w:rsidR="009B117F" w:rsidRPr="005C6825" w:rsidRDefault="009B117F" w:rsidP="00266B23">
      <w:pPr>
        <w:ind w:left="90"/>
        <w:jc w:val="both"/>
        <w:rPr>
          <w:rFonts w:ascii="Garamond" w:hAnsi="Garamond"/>
          <w:b/>
          <w:sz w:val="24"/>
          <w:szCs w:val="24"/>
        </w:rPr>
      </w:pPr>
      <w:r w:rsidRPr="005C6825">
        <w:rPr>
          <w:rFonts w:ascii="Garamond" w:hAnsi="Garamond"/>
          <w:b/>
          <w:sz w:val="24"/>
          <w:szCs w:val="24"/>
        </w:rPr>
        <w:t>Misi</w:t>
      </w:r>
    </w:p>
    <w:p w:rsidR="009B117F" w:rsidRPr="005C6825" w:rsidRDefault="009B117F" w:rsidP="00266B23">
      <w:pPr>
        <w:ind w:left="90"/>
        <w:jc w:val="both"/>
        <w:rPr>
          <w:rFonts w:ascii="Garamond" w:hAnsi="Garamond"/>
          <w:b/>
          <w:i/>
          <w:sz w:val="24"/>
          <w:szCs w:val="24"/>
        </w:rPr>
      </w:pPr>
      <w:r w:rsidRPr="005C6825">
        <w:rPr>
          <w:rFonts w:ascii="Garamond" w:hAnsi="Garamond"/>
          <w:b/>
          <w:i/>
          <w:sz w:val="24"/>
          <w:szCs w:val="24"/>
        </w:rPr>
        <w:t>To be blessing for Indonesia Through the Leadership in Knowledge</w:t>
      </w:r>
    </w:p>
    <w:p w:rsidR="009B117F" w:rsidRPr="005C6825" w:rsidRDefault="009B117F" w:rsidP="00266B23">
      <w:pPr>
        <w:ind w:left="90"/>
        <w:jc w:val="both"/>
        <w:rPr>
          <w:rFonts w:ascii="Garamond" w:hAnsi="Garamond"/>
          <w:b/>
          <w:sz w:val="24"/>
          <w:szCs w:val="24"/>
        </w:rPr>
      </w:pPr>
      <w:r w:rsidRPr="005C6825">
        <w:rPr>
          <w:rFonts w:ascii="Garamond" w:hAnsi="Garamond"/>
          <w:b/>
          <w:sz w:val="24"/>
          <w:szCs w:val="24"/>
        </w:rPr>
        <w:t>Tiga Pilar Aktivitas</w:t>
      </w:r>
    </w:p>
    <w:p w:rsidR="009B117F" w:rsidRPr="005C6825" w:rsidRDefault="009B117F" w:rsidP="00266B23">
      <w:pPr>
        <w:ind w:left="90"/>
        <w:jc w:val="both"/>
        <w:rPr>
          <w:rFonts w:ascii="Garamond" w:hAnsi="Garamond"/>
          <w:sz w:val="24"/>
          <w:szCs w:val="24"/>
        </w:rPr>
      </w:pPr>
      <w:r w:rsidRPr="005C6825">
        <w:rPr>
          <w:rFonts w:ascii="Garamond" w:hAnsi="Garamond"/>
          <w:color w:val="FF0000"/>
          <w:sz w:val="24"/>
          <w:szCs w:val="24"/>
        </w:rPr>
        <w:t xml:space="preserve">BangKIT </w:t>
      </w:r>
      <w:r w:rsidRPr="005C6825">
        <w:rPr>
          <w:rFonts w:ascii="Garamond" w:hAnsi="Garamond"/>
          <w:color w:val="0070C0"/>
          <w:sz w:val="24"/>
          <w:szCs w:val="24"/>
        </w:rPr>
        <w:t>Institute</w:t>
      </w:r>
      <w:r w:rsidRPr="005C6825">
        <w:rPr>
          <w:rFonts w:ascii="Garamond" w:hAnsi="Garamond"/>
          <w:sz w:val="24"/>
          <w:szCs w:val="24"/>
        </w:rPr>
        <w:t xml:space="preserve"> mempunyai tiga pilar </w:t>
      </w:r>
      <w:r w:rsidRPr="005C6825">
        <w:rPr>
          <w:rFonts w:ascii="Garamond" w:hAnsi="Garamond"/>
          <w:color w:val="FFFFFF"/>
          <w:sz w:val="24"/>
          <w:szCs w:val="24"/>
        </w:rPr>
        <w:t xml:space="preserve"> </w:t>
      </w:r>
      <w:r w:rsidRPr="005C6825">
        <w:rPr>
          <w:rFonts w:ascii="Garamond" w:hAnsi="Garamond"/>
          <w:sz w:val="24"/>
          <w:szCs w:val="24"/>
        </w:rPr>
        <w:t>aktivitas :</w:t>
      </w:r>
    </w:p>
    <w:p w:rsidR="009B117F" w:rsidRPr="005C6825" w:rsidRDefault="009B117F" w:rsidP="00266B23">
      <w:pPr>
        <w:pStyle w:val="ListParagraph"/>
        <w:numPr>
          <w:ilvl w:val="0"/>
          <w:numId w:val="6"/>
        </w:numPr>
        <w:tabs>
          <w:tab w:val="left" w:pos="540"/>
          <w:tab w:val="left" w:pos="1170"/>
        </w:tabs>
        <w:ind w:left="540" w:hanging="450"/>
        <w:jc w:val="both"/>
        <w:rPr>
          <w:rFonts w:ascii="Garamond" w:hAnsi="Garamond"/>
          <w:sz w:val="24"/>
          <w:szCs w:val="24"/>
        </w:rPr>
      </w:pPr>
      <w:r w:rsidRPr="005C6825">
        <w:rPr>
          <w:rFonts w:ascii="Garamond" w:hAnsi="Garamond"/>
          <w:sz w:val="24"/>
          <w:szCs w:val="24"/>
        </w:rPr>
        <w:t>Menyelenggarakan kegiatan – kegiatan studi, penelitian, dan kajian dengan menerapkan studi ilmiah ,keilmuan yang tinggi dan independen.</w:t>
      </w:r>
    </w:p>
    <w:p w:rsidR="009B117F" w:rsidRPr="005C6825" w:rsidRDefault="009B117F" w:rsidP="00266B23">
      <w:pPr>
        <w:pStyle w:val="ListParagraph"/>
        <w:numPr>
          <w:ilvl w:val="0"/>
          <w:numId w:val="6"/>
        </w:numPr>
        <w:tabs>
          <w:tab w:val="left" w:pos="540"/>
          <w:tab w:val="left" w:pos="1170"/>
        </w:tabs>
        <w:ind w:left="540" w:hanging="450"/>
        <w:jc w:val="both"/>
        <w:rPr>
          <w:rFonts w:ascii="Garamond" w:hAnsi="Garamond"/>
          <w:sz w:val="24"/>
          <w:szCs w:val="24"/>
        </w:rPr>
      </w:pPr>
      <w:r w:rsidRPr="005C6825">
        <w:rPr>
          <w:rFonts w:ascii="Garamond" w:hAnsi="Garamond"/>
          <w:sz w:val="24"/>
          <w:szCs w:val="24"/>
        </w:rPr>
        <w:t xml:space="preserve">Membangun pusat data dan informasi serta mengolahnya menjadi pengetahuan ( </w:t>
      </w:r>
      <w:r w:rsidRPr="005C6825">
        <w:rPr>
          <w:rFonts w:ascii="Garamond" w:hAnsi="Garamond"/>
          <w:b/>
          <w:i/>
          <w:sz w:val="24"/>
          <w:szCs w:val="24"/>
        </w:rPr>
        <w:t>Knowledge</w:t>
      </w:r>
      <w:r w:rsidRPr="005C6825">
        <w:rPr>
          <w:rFonts w:ascii="Garamond" w:hAnsi="Garamond"/>
          <w:sz w:val="24"/>
          <w:szCs w:val="24"/>
        </w:rPr>
        <w:t xml:space="preserve"> ) yang komprehensif sebagai landasan konseptual pengembangan kawasan timur Indonesia.</w:t>
      </w:r>
    </w:p>
    <w:p w:rsidR="009B117F" w:rsidRPr="005C6825" w:rsidRDefault="009B117F" w:rsidP="00266B23">
      <w:pPr>
        <w:pStyle w:val="ListParagraph"/>
        <w:numPr>
          <w:ilvl w:val="0"/>
          <w:numId w:val="6"/>
        </w:numPr>
        <w:tabs>
          <w:tab w:val="left" w:pos="540"/>
          <w:tab w:val="left" w:pos="1170"/>
        </w:tabs>
        <w:ind w:left="540" w:hanging="450"/>
        <w:jc w:val="both"/>
        <w:rPr>
          <w:rFonts w:ascii="Garamond" w:hAnsi="Garamond"/>
          <w:sz w:val="24"/>
          <w:szCs w:val="24"/>
        </w:rPr>
      </w:pPr>
      <w:r w:rsidRPr="005C6825">
        <w:rPr>
          <w:rFonts w:ascii="Garamond" w:hAnsi="Garamond"/>
          <w:sz w:val="24"/>
          <w:szCs w:val="24"/>
        </w:rPr>
        <w:lastRenderedPageBreak/>
        <w:t>Pengembangan dan pengolahan sumber daya manusia strategis untuk meningkatkan kemampuan institusi dalam melakukan studi dan riset pengembangan kawasan timur Indonesia.</w:t>
      </w:r>
    </w:p>
    <w:p w:rsidR="00266B23" w:rsidRPr="005C6825" w:rsidRDefault="00266B23" w:rsidP="00266B23">
      <w:pPr>
        <w:pStyle w:val="ListParagraph"/>
        <w:tabs>
          <w:tab w:val="left" w:pos="540"/>
          <w:tab w:val="left" w:pos="1170"/>
        </w:tabs>
        <w:ind w:left="540"/>
        <w:jc w:val="both"/>
        <w:rPr>
          <w:rFonts w:ascii="Garamond" w:hAnsi="Garamond"/>
          <w:sz w:val="24"/>
          <w:szCs w:val="24"/>
        </w:rPr>
      </w:pPr>
    </w:p>
    <w:p w:rsidR="009B117F" w:rsidRPr="005C6825" w:rsidRDefault="009B117F" w:rsidP="00266B23">
      <w:pPr>
        <w:pStyle w:val="ListParagraph"/>
        <w:ind w:left="90"/>
        <w:jc w:val="both"/>
        <w:rPr>
          <w:rFonts w:ascii="Garamond" w:hAnsi="Garamond"/>
          <w:b/>
          <w:sz w:val="24"/>
          <w:szCs w:val="24"/>
        </w:rPr>
      </w:pPr>
      <w:r w:rsidRPr="005C6825">
        <w:rPr>
          <w:rFonts w:ascii="Garamond" w:hAnsi="Garamond"/>
          <w:b/>
          <w:sz w:val="24"/>
          <w:szCs w:val="24"/>
        </w:rPr>
        <w:t xml:space="preserve">Badan Pengurus </w:t>
      </w:r>
      <w:r w:rsidRPr="005C6825">
        <w:rPr>
          <w:rFonts w:ascii="Garamond" w:hAnsi="Garamond"/>
          <w:b/>
          <w:color w:val="FF0000"/>
          <w:sz w:val="24"/>
          <w:szCs w:val="24"/>
        </w:rPr>
        <w:t>BangKIT</w:t>
      </w:r>
      <w:r w:rsidRPr="005C6825">
        <w:rPr>
          <w:rFonts w:ascii="Garamond" w:hAnsi="Garamond"/>
          <w:b/>
          <w:sz w:val="24"/>
          <w:szCs w:val="24"/>
        </w:rPr>
        <w:t xml:space="preserve"> </w:t>
      </w:r>
      <w:r w:rsidRPr="005C6825">
        <w:rPr>
          <w:rFonts w:ascii="Garamond" w:hAnsi="Garamond"/>
          <w:b/>
          <w:color w:val="0070C0"/>
          <w:sz w:val="24"/>
          <w:szCs w:val="24"/>
        </w:rPr>
        <w:t>Institute</w:t>
      </w:r>
    </w:p>
    <w:p w:rsidR="009B117F" w:rsidRPr="005C6825" w:rsidRDefault="009B117F" w:rsidP="00266B23">
      <w:pPr>
        <w:pStyle w:val="ListParagraph"/>
        <w:spacing w:line="240" w:lineRule="auto"/>
        <w:ind w:left="90"/>
        <w:jc w:val="both"/>
        <w:rPr>
          <w:rFonts w:ascii="Garamond" w:hAnsi="Garamond"/>
          <w:sz w:val="24"/>
          <w:szCs w:val="24"/>
        </w:rPr>
      </w:pPr>
      <w:r w:rsidRPr="005C6825">
        <w:rPr>
          <w:rFonts w:ascii="Garamond" w:hAnsi="Garamond"/>
          <w:sz w:val="24"/>
          <w:szCs w:val="24"/>
        </w:rPr>
        <w:t>Preside</w:t>
      </w:r>
      <w:r w:rsidR="001E5389">
        <w:rPr>
          <w:rFonts w:ascii="Garamond" w:hAnsi="Garamond"/>
          <w:sz w:val="24"/>
          <w:szCs w:val="24"/>
        </w:rPr>
        <w:t>n</w:t>
      </w:r>
      <w:r w:rsidR="001E5389">
        <w:rPr>
          <w:rFonts w:ascii="Garamond" w:hAnsi="Garamond"/>
          <w:sz w:val="24"/>
          <w:szCs w:val="24"/>
        </w:rPr>
        <w:tab/>
      </w:r>
      <w:r w:rsidR="001E5389">
        <w:rPr>
          <w:rFonts w:ascii="Garamond" w:hAnsi="Garamond"/>
          <w:sz w:val="24"/>
          <w:szCs w:val="24"/>
        </w:rPr>
        <w:tab/>
      </w:r>
      <w:r w:rsidR="001E5389">
        <w:rPr>
          <w:rFonts w:ascii="Garamond" w:hAnsi="Garamond"/>
          <w:sz w:val="24"/>
          <w:szCs w:val="24"/>
        </w:rPr>
        <w:tab/>
      </w:r>
      <w:r w:rsidR="001E5389">
        <w:rPr>
          <w:rFonts w:ascii="Garamond" w:hAnsi="Garamond"/>
          <w:sz w:val="24"/>
          <w:szCs w:val="24"/>
        </w:rPr>
        <w:tab/>
        <w:t xml:space="preserve"> : Dr. Ir. H. Rhiza S.</w:t>
      </w:r>
      <w:r w:rsidRPr="005C6825">
        <w:rPr>
          <w:rFonts w:ascii="Garamond" w:hAnsi="Garamond"/>
          <w:sz w:val="24"/>
          <w:szCs w:val="24"/>
        </w:rPr>
        <w:t xml:space="preserve"> Sadjad , MSSE</w:t>
      </w:r>
    </w:p>
    <w:p w:rsidR="009B117F" w:rsidRPr="005C6825" w:rsidRDefault="009B117F" w:rsidP="00266B23">
      <w:pPr>
        <w:pStyle w:val="ListParagraph"/>
        <w:spacing w:line="240" w:lineRule="auto"/>
        <w:ind w:left="90"/>
        <w:jc w:val="both"/>
        <w:rPr>
          <w:rFonts w:ascii="Garamond" w:hAnsi="Garamond"/>
          <w:sz w:val="24"/>
          <w:szCs w:val="24"/>
        </w:rPr>
      </w:pPr>
      <w:r w:rsidRPr="005C6825">
        <w:rPr>
          <w:rFonts w:ascii="Garamond" w:hAnsi="Garamond"/>
          <w:sz w:val="24"/>
          <w:szCs w:val="24"/>
        </w:rPr>
        <w:t>Sekretaris Jenderal</w:t>
      </w:r>
      <w:r w:rsidRPr="005C6825">
        <w:rPr>
          <w:rFonts w:ascii="Garamond" w:hAnsi="Garamond"/>
          <w:sz w:val="24"/>
          <w:szCs w:val="24"/>
        </w:rPr>
        <w:tab/>
      </w:r>
      <w:r w:rsidRPr="005C6825">
        <w:rPr>
          <w:rFonts w:ascii="Garamond" w:hAnsi="Garamond"/>
          <w:sz w:val="24"/>
          <w:szCs w:val="24"/>
        </w:rPr>
        <w:tab/>
      </w:r>
      <w:r w:rsidRPr="005C6825">
        <w:rPr>
          <w:rFonts w:ascii="Garamond" w:hAnsi="Garamond"/>
          <w:sz w:val="24"/>
          <w:szCs w:val="24"/>
        </w:rPr>
        <w:tab/>
        <w:t xml:space="preserve"> : H. Setiawan,SH</w:t>
      </w:r>
    </w:p>
    <w:p w:rsidR="009B117F" w:rsidRPr="005C6825" w:rsidRDefault="009B117F" w:rsidP="00266B23">
      <w:pPr>
        <w:pStyle w:val="ListParagraph"/>
        <w:spacing w:line="240" w:lineRule="auto"/>
        <w:ind w:left="90"/>
        <w:jc w:val="both"/>
        <w:rPr>
          <w:rFonts w:ascii="Garamond" w:hAnsi="Garamond"/>
          <w:sz w:val="24"/>
          <w:szCs w:val="24"/>
        </w:rPr>
      </w:pPr>
      <w:r w:rsidRPr="005C6825">
        <w:rPr>
          <w:rFonts w:ascii="Garamond" w:hAnsi="Garamond"/>
          <w:sz w:val="24"/>
          <w:szCs w:val="24"/>
        </w:rPr>
        <w:t>Direktur Eksekutif</w:t>
      </w:r>
      <w:r w:rsidRPr="005C6825">
        <w:rPr>
          <w:rFonts w:ascii="Garamond" w:hAnsi="Garamond"/>
          <w:sz w:val="24"/>
          <w:szCs w:val="24"/>
        </w:rPr>
        <w:tab/>
      </w:r>
      <w:r w:rsidRPr="005C6825">
        <w:rPr>
          <w:rFonts w:ascii="Garamond" w:hAnsi="Garamond"/>
          <w:sz w:val="24"/>
          <w:szCs w:val="24"/>
        </w:rPr>
        <w:tab/>
      </w:r>
      <w:r w:rsidRPr="005C6825">
        <w:rPr>
          <w:rFonts w:ascii="Garamond" w:hAnsi="Garamond"/>
          <w:sz w:val="24"/>
          <w:szCs w:val="24"/>
        </w:rPr>
        <w:tab/>
        <w:t xml:space="preserve"> : Wardoyo, S.Si</w:t>
      </w:r>
    </w:p>
    <w:p w:rsidR="009B117F" w:rsidRPr="005C6825" w:rsidRDefault="009B117F" w:rsidP="00266B23">
      <w:pPr>
        <w:pStyle w:val="ListParagraph"/>
        <w:spacing w:line="240" w:lineRule="auto"/>
        <w:ind w:left="90"/>
        <w:jc w:val="both"/>
        <w:rPr>
          <w:rFonts w:ascii="Garamond" w:hAnsi="Garamond"/>
          <w:sz w:val="24"/>
          <w:szCs w:val="24"/>
        </w:rPr>
      </w:pPr>
      <w:r w:rsidRPr="005C6825">
        <w:rPr>
          <w:rFonts w:ascii="Garamond" w:hAnsi="Garamond"/>
          <w:sz w:val="24"/>
          <w:szCs w:val="24"/>
        </w:rPr>
        <w:t>Direktur Keuangan</w:t>
      </w:r>
      <w:r w:rsidRPr="005C6825">
        <w:rPr>
          <w:rFonts w:ascii="Garamond" w:hAnsi="Garamond"/>
          <w:sz w:val="24"/>
          <w:szCs w:val="24"/>
        </w:rPr>
        <w:tab/>
      </w:r>
      <w:r w:rsidRPr="005C6825">
        <w:rPr>
          <w:rFonts w:ascii="Garamond" w:hAnsi="Garamond"/>
          <w:sz w:val="24"/>
          <w:szCs w:val="24"/>
        </w:rPr>
        <w:tab/>
      </w:r>
      <w:r w:rsidRPr="005C6825">
        <w:rPr>
          <w:rFonts w:ascii="Garamond" w:hAnsi="Garamond"/>
          <w:sz w:val="24"/>
          <w:szCs w:val="24"/>
        </w:rPr>
        <w:tab/>
        <w:t xml:space="preserve"> : Ahmad Hasan,Ak </w:t>
      </w:r>
    </w:p>
    <w:p w:rsidR="009B117F" w:rsidRPr="005C6825" w:rsidRDefault="009B117F" w:rsidP="00266B23">
      <w:pPr>
        <w:pStyle w:val="ListParagraph"/>
        <w:spacing w:line="240" w:lineRule="auto"/>
        <w:ind w:left="90"/>
        <w:jc w:val="both"/>
        <w:rPr>
          <w:rFonts w:ascii="Garamond" w:hAnsi="Garamond"/>
          <w:sz w:val="24"/>
          <w:szCs w:val="24"/>
        </w:rPr>
      </w:pPr>
      <w:r w:rsidRPr="005C6825">
        <w:rPr>
          <w:rFonts w:ascii="Garamond" w:hAnsi="Garamond"/>
          <w:sz w:val="24"/>
          <w:szCs w:val="24"/>
        </w:rPr>
        <w:t>Direktur  Kajian</w:t>
      </w:r>
      <w:r w:rsidRPr="005C6825">
        <w:rPr>
          <w:rFonts w:ascii="Garamond" w:hAnsi="Garamond"/>
          <w:sz w:val="24"/>
          <w:szCs w:val="24"/>
        </w:rPr>
        <w:tab/>
        <w:t xml:space="preserve">  </w:t>
      </w:r>
      <w:r w:rsidRPr="005C6825">
        <w:rPr>
          <w:rFonts w:ascii="Garamond" w:hAnsi="Garamond"/>
          <w:sz w:val="24"/>
          <w:szCs w:val="24"/>
        </w:rPr>
        <w:tab/>
      </w:r>
      <w:r w:rsidRPr="005C6825">
        <w:rPr>
          <w:rFonts w:ascii="Garamond" w:hAnsi="Garamond"/>
          <w:sz w:val="24"/>
          <w:szCs w:val="24"/>
        </w:rPr>
        <w:tab/>
        <w:t xml:space="preserve"> : Winarso,Ak</w:t>
      </w:r>
    </w:p>
    <w:p w:rsidR="009B117F" w:rsidRPr="005C6825" w:rsidRDefault="009B117F" w:rsidP="00266B23">
      <w:pPr>
        <w:pStyle w:val="ListParagraph"/>
        <w:spacing w:line="240" w:lineRule="auto"/>
        <w:ind w:left="90"/>
        <w:jc w:val="both"/>
        <w:rPr>
          <w:rFonts w:ascii="Garamond" w:hAnsi="Garamond"/>
          <w:sz w:val="24"/>
          <w:szCs w:val="24"/>
        </w:rPr>
      </w:pPr>
      <w:r w:rsidRPr="005C6825">
        <w:rPr>
          <w:rFonts w:ascii="Garamond" w:hAnsi="Garamond"/>
          <w:sz w:val="24"/>
          <w:szCs w:val="24"/>
        </w:rPr>
        <w:t xml:space="preserve">Direktur SDM     </w:t>
      </w:r>
      <w:r w:rsidRPr="005C6825">
        <w:rPr>
          <w:rFonts w:ascii="Garamond" w:hAnsi="Garamond"/>
          <w:sz w:val="24"/>
          <w:szCs w:val="24"/>
        </w:rPr>
        <w:tab/>
        <w:t xml:space="preserve">       </w:t>
      </w:r>
      <w:r w:rsidRPr="005C6825">
        <w:rPr>
          <w:rFonts w:ascii="Garamond" w:hAnsi="Garamond"/>
          <w:sz w:val="24"/>
          <w:szCs w:val="24"/>
        </w:rPr>
        <w:tab/>
      </w:r>
      <w:r w:rsidRPr="005C6825">
        <w:rPr>
          <w:rFonts w:ascii="Garamond" w:hAnsi="Garamond"/>
          <w:sz w:val="24"/>
          <w:szCs w:val="24"/>
        </w:rPr>
        <w:tab/>
        <w:t xml:space="preserve"> : Niswaty,AP</w:t>
      </w:r>
    </w:p>
    <w:p w:rsidR="006D3235" w:rsidRDefault="009B117F" w:rsidP="001E5389">
      <w:pPr>
        <w:pStyle w:val="ListParagraph"/>
        <w:spacing w:line="240" w:lineRule="auto"/>
        <w:ind w:left="90"/>
        <w:jc w:val="both"/>
        <w:rPr>
          <w:rFonts w:ascii="Garamond" w:hAnsi="Garamond"/>
          <w:sz w:val="24"/>
          <w:szCs w:val="24"/>
        </w:rPr>
      </w:pPr>
      <w:r w:rsidRPr="005C6825">
        <w:rPr>
          <w:rFonts w:ascii="Garamond" w:hAnsi="Garamond"/>
          <w:sz w:val="24"/>
          <w:szCs w:val="24"/>
        </w:rPr>
        <w:t>Direktur  Data dan Informasi</w:t>
      </w:r>
      <w:r w:rsidRPr="005C6825">
        <w:rPr>
          <w:rFonts w:ascii="Garamond" w:hAnsi="Garamond"/>
          <w:sz w:val="24"/>
          <w:szCs w:val="24"/>
        </w:rPr>
        <w:tab/>
      </w:r>
      <w:r w:rsidRPr="005C6825">
        <w:rPr>
          <w:rFonts w:ascii="Garamond" w:hAnsi="Garamond"/>
          <w:sz w:val="24"/>
          <w:szCs w:val="24"/>
        </w:rPr>
        <w:tab/>
        <w:t xml:space="preserve"> : Muji Rahmat,Ak</w:t>
      </w:r>
    </w:p>
    <w:p w:rsidR="001E5389" w:rsidRPr="001E5389" w:rsidRDefault="001E5389" w:rsidP="001E5389">
      <w:pPr>
        <w:pStyle w:val="ListParagraph"/>
        <w:spacing w:line="240" w:lineRule="auto"/>
        <w:ind w:left="90"/>
        <w:jc w:val="both"/>
        <w:rPr>
          <w:rFonts w:ascii="Garamond" w:hAnsi="Garamond"/>
          <w:sz w:val="24"/>
          <w:szCs w:val="24"/>
        </w:rPr>
      </w:pPr>
    </w:p>
    <w:p w:rsidR="006D3235" w:rsidRDefault="006D3235" w:rsidP="008A781F">
      <w:pPr>
        <w:spacing w:after="0"/>
        <w:jc w:val="both"/>
        <w:rPr>
          <w:rFonts w:ascii="Garamond" w:hAnsi="Garamond"/>
          <w:b/>
          <w:sz w:val="24"/>
          <w:szCs w:val="24"/>
        </w:rPr>
      </w:pPr>
    </w:p>
    <w:p w:rsidR="00E84426" w:rsidRPr="005C6825" w:rsidRDefault="00E84426" w:rsidP="008A781F">
      <w:pPr>
        <w:spacing w:after="0"/>
        <w:jc w:val="both"/>
        <w:rPr>
          <w:rFonts w:ascii="Garamond" w:hAnsi="Garamond"/>
          <w:b/>
          <w:sz w:val="24"/>
          <w:szCs w:val="24"/>
        </w:rPr>
      </w:pPr>
    </w:p>
    <w:p w:rsidR="00AC6856" w:rsidRPr="005C6825" w:rsidRDefault="00BC4209" w:rsidP="008A781F">
      <w:pPr>
        <w:spacing w:after="0"/>
        <w:jc w:val="both"/>
        <w:rPr>
          <w:rFonts w:ascii="Garamond" w:hAnsi="Garamond"/>
          <w:b/>
          <w:sz w:val="24"/>
          <w:szCs w:val="24"/>
        </w:rPr>
      </w:pPr>
      <w:r w:rsidRPr="005C6825">
        <w:rPr>
          <w:rFonts w:ascii="Garamond" w:hAnsi="Garamond"/>
          <w:b/>
          <w:sz w:val="24"/>
          <w:szCs w:val="24"/>
        </w:rPr>
        <w:t>LAMPIRAN</w:t>
      </w:r>
    </w:p>
    <w:p w:rsidR="00BC4209" w:rsidRPr="005C6825" w:rsidRDefault="00BC4209" w:rsidP="00BC4209">
      <w:pPr>
        <w:pStyle w:val="ListParagraph"/>
        <w:numPr>
          <w:ilvl w:val="0"/>
          <w:numId w:val="4"/>
        </w:numPr>
        <w:spacing w:after="0"/>
        <w:jc w:val="both"/>
        <w:rPr>
          <w:rFonts w:ascii="Garamond" w:hAnsi="Garamond"/>
          <w:b/>
          <w:sz w:val="24"/>
          <w:szCs w:val="24"/>
        </w:rPr>
      </w:pPr>
      <w:r w:rsidRPr="005C6825">
        <w:rPr>
          <w:rFonts w:ascii="Garamond" w:hAnsi="Garamond"/>
          <w:b/>
          <w:sz w:val="24"/>
          <w:szCs w:val="24"/>
        </w:rPr>
        <w:t>R</w:t>
      </w:r>
      <w:r w:rsidR="005F298D" w:rsidRPr="005C6825">
        <w:rPr>
          <w:rFonts w:ascii="Garamond" w:hAnsi="Garamond"/>
          <w:b/>
          <w:sz w:val="24"/>
          <w:szCs w:val="24"/>
        </w:rPr>
        <w:t xml:space="preserve">encana </w:t>
      </w:r>
      <w:r w:rsidRPr="005C6825">
        <w:rPr>
          <w:rFonts w:ascii="Garamond" w:hAnsi="Garamond"/>
          <w:b/>
          <w:sz w:val="24"/>
          <w:szCs w:val="24"/>
        </w:rPr>
        <w:t>A</w:t>
      </w:r>
      <w:r w:rsidR="005F298D" w:rsidRPr="005C6825">
        <w:rPr>
          <w:rFonts w:ascii="Garamond" w:hAnsi="Garamond"/>
          <w:b/>
          <w:sz w:val="24"/>
          <w:szCs w:val="24"/>
        </w:rPr>
        <w:t xml:space="preserve">nggaran dan </w:t>
      </w:r>
      <w:r w:rsidRPr="005C6825">
        <w:rPr>
          <w:rFonts w:ascii="Garamond" w:hAnsi="Garamond"/>
          <w:b/>
          <w:sz w:val="24"/>
          <w:szCs w:val="24"/>
        </w:rPr>
        <w:t>B</w:t>
      </w:r>
      <w:r w:rsidR="005F298D" w:rsidRPr="005C6825">
        <w:rPr>
          <w:rFonts w:ascii="Garamond" w:hAnsi="Garamond"/>
          <w:b/>
          <w:sz w:val="24"/>
          <w:szCs w:val="24"/>
        </w:rPr>
        <w:t>elanja ( RAB )</w:t>
      </w:r>
    </w:p>
    <w:p w:rsidR="005F298D" w:rsidRPr="005C6825" w:rsidRDefault="005F298D" w:rsidP="001E5389">
      <w:pPr>
        <w:pStyle w:val="ListParagraph"/>
        <w:spacing w:after="0"/>
        <w:ind w:left="360"/>
        <w:jc w:val="both"/>
        <w:rPr>
          <w:rFonts w:ascii="Garamond" w:hAnsi="Garamond"/>
          <w:b/>
          <w:sz w:val="24"/>
          <w:szCs w:val="24"/>
        </w:rPr>
      </w:pPr>
      <w:r w:rsidRPr="005C6825">
        <w:rPr>
          <w:rFonts w:ascii="Garamond" w:hAnsi="Garamond"/>
          <w:b/>
          <w:sz w:val="24"/>
          <w:szCs w:val="24"/>
        </w:rPr>
        <w:t>PRA OPERASI DAN ASSESSMENT CALON PESERTA</w:t>
      </w:r>
    </w:p>
    <w:tbl>
      <w:tblPr>
        <w:tblW w:w="9323" w:type="dxa"/>
        <w:tblInd w:w="447" w:type="dxa"/>
        <w:tblLook w:val="04A0"/>
      </w:tblPr>
      <w:tblGrid>
        <w:gridCol w:w="320"/>
        <w:gridCol w:w="520"/>
        <w:gridCol w:w="2633"/>
        <w:gridCol w:w="951"/>
        <w:gridCol w:w="909"/>
        <w:gridCol w:w="1920"/>
        <w:gridCol w:w="2070"/>
      </w:tblGrid>
      <w:tr w:rsidR="005F298D" w:rsidRPr="005C6825" w:rsidTr="001E5389">
        <w:trPr>
          <w:trHeight w:val="555"/>
        </w:trPr>
        <w:tc>
          <w:tcPr>
            <w:tcW w:w="840" w:type="dxa"/>
            <w:gridSpan w:val="2"/>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5F298D" w:rsidRPr="005C6825" w:rsidRDefault="005F298D" w:rsidP="005F298D">
            <w:pPr>
              <w:spacing w:after="0" w:line="240" w:lineRule="auto"/>
              <w:jc w:val="center"/>
              <w:rPr>
                <w:rFonts w:ascii="Garamond" w:eastAsia="Times New Roman" w:hAnsi="Garamond" w:cs="Times New Roman"/>
                <w:b/>
                <w:bCs/>
                <w:sz w:val="24"/>
                <w:szCs w:val="24"/>
              </w:rPr>
            </w:pPr>
            <w:r w:rsidRPr="005C6825">
              <w:rPr>
                <w:rFonts w:ascii="Garamond" w:eastAsia="Times New Roman" w:hAnsi="Garamond" w:cs="Times New Roman"/>
                <w:b/>
                <w:bCs/>
                <w:sz w:val="24"/>
                <w:szCs w:val="24"/>
              </w:rPr>
              <w:t>No.</w:t>
            </w:r>
          </w:p>
        </w:tc>
        <w:tc>
          <w:tcPr>
            <w:tcW w:w="2633" w:type="dxa"/>
            <w:tcBorders>
              <w:top w:val="single" w:sz="4" w:space="0" w:color="auto"/>
              <w:left w:val="nil"/>
              <w:bottom w:val="single" w:sz="4" w:space="0" w:color="auto"/>
              <w:right w:val="single" w:sz="4" w:space="0" w:color="auto"/>
            </w:tcBorders>
            <w:shd w:val="clear" w:color="000000" w:fill="C0C0C0"/>
            <w:noWrap/>
            <w:vAlign w:val="center"/>
            <w:hideMark/>
          </w:tcPr>
          <w:p w:rsidR="005F298D" w:rsidRPr="005C6825" w:rsidRDefault="005F298D" w:rsidP="005F298D">
            <w:pPr>
              <w:spacing w:after="0" w:line="240" w:lineRule="auto"/>
              <w:jc w:val="center"/>
              <w:rPr>
                <w:rFonts w:ascii="Garamond" w:eastAsia="Times New Roman" w:hAnsi="Garamond" w:cs="Times New Roman"/>
                <w:b/>
                <w:bCs/>
                <w:sz w:val="24"/>
                <w:szCs w:val="24"/>
              </w:rPr>
            </w:pPr>
            <w:r w:rsidRPr="005C6825">
              <w:rPr>
                <w:rFonts w:ascii="Garamond" w:eastAsia="Times New Roman" w:hAnsi="Garamond" w:cs="Times New Roman"/>
                <w:b/>
                <w:bCs/>
                <w:sz w:val="24"/>
                <w:szCs w:val="24"/>
              </w:rPr>
              <w:t>Jenis Barang</w:t>
            </w:r>
          </w:p>
        </w:tc>
        <w:tc>
          <w:tcPr>
            <w:tcW w:w="951" w:type="dxa"/>
            <w:tcBorders>
              <w:top w:val="single" w:sz="4" w:space="0" w:color="auto"/>
              <w:left w:val="nil"/>
              <w:bottom w:val="single" w:sz="4" w:space="0" w:color="auto"/>
              <w:right w:val="single" w:sz="4" w:space="0" w:color="auto"/>
            </w:tcBorders>
            <w:shd w:val="clear" w:color="000000" w:fill="C0C0C0"/>
            <w:noWrap/>
            <w:vAlign w:val="center"/>
            <w:hideMark/>
          </w:tcPr>
          <w:p w:rsidR="005F298D" w:rsidRPr="005C6825" w:rsidRDefault="005F298D" w:rsidP="005F298D">
            <w:pPr>
              <w:spacing w:after="0" w:line="240" w:lineRule="auto"/>
              <w:jc w:val="center"/>
              <w:rPr>
                <w:rFonts w:ascii="Garamond" w:eastAsia="Times New Roman" w:hAnsi="Garamond" w:cs="Times New Roman"/>
                <w:b/>
                <w:bCs/>
                <w:sz w:val="24"/>
                <w:szCs w:val="24"/>
              </w:rPr>
            </w:pPr>
            <w:r w:rsidRPr="005C6825">
              <w:rPr>
                <w:rFonts w:ascii="Garamond" w:eastAsia="Times New Roman" w:hAnsi="Garamond" w:cs="Times New Roman"/>
                <w:b/>
                <w:bCs/>
                <w:sz w:val="24"/>
                <w:szCs w:val="24"/>
              </w:rPr>
              <w:t>Jumlah</w:t>
            </w:r>
          </w:p>
        </w:tc>
        <w:tc>
          <w:tcPr>
            <w:tcW w:w="909" w:type="dxa"/>
            <w:tcBorders>
              <w:top w:val="single" w:sz="4" w:space="0" w:color="auto"/>
              <w:left w:val="nil"/>
              <w:bottom w:val="single" w:sz="4" w:space="0" w:color="auto"/>
              <w:right w:val="single" w:sz="4" w:space="0" w:color="auto"/>
            </w:tcBorders>
            <w:shd w:val="clear" w:color="000000" w:fill="C0C0C0"/>
            <w:noWrap/>
            <w:vAlign w:val="center"/>
            <w:hideMark/>
          </w:tcPr>
          <w:p w:rsidR="005F298D" w:rsidRPr="005C6825" w:rsidRDefault="005F298D" w:rsidP="005F298D">
            <w:pPr>
              <w:spacing w:after="0" w:line="240" w:lineRule="auto"/>
              <w:jc w:val="center"/>
              <w:rPr>
                <w:rFonts w:ascii="Garamond" w:eastAsia="Times New Roman" w:hAnsi="Garamond" w:cs="Times New Roman"/>
                <w:b/>
                <w:bCs/>
                <w:sz w:val="24"/>
                <w:szCs w:val="24"/>
              </w:rPr>
            </w:pPr>
            <w:r w:rsidRPr="005C6825">
              <w:rPr>
                <w:rFonts w:ascii="Garamond" w:eastAsia="Times New Roman" w:hAnsi="Garamond" w:cs="Times New Roman"/>
                <w:b/>
                <w:bCs/>
                <w:sz w:val="24"/>
                <w:szCs w:val="24"/>
              </w:rPr>
              <w:t>Satuan</w:t>
            </w:r>
          </w:p>
        </w:tc>
        <w:tc>
          <w:tcPr>
            <w:tcW w:w="1920" w:type="dxa"/>
            <w:tcBorders>
              <w:top w:val="single" w:sz="4" w:space="0" w:color="auto"/>
              <w:left w:val="nil"/>
              <w:bottom w:val="single" w:sz="4" w:space="0" w:color="auto"/>
              <w:right w:val="single" w:sz="4" w:space="0" w:color="auto"/>
            </w:tcBorders>
            <w:shd w:val="clear" w:color="000000" w:fill="C0C0C0"/>
            <w:noWrap/>
            <w:vAlign w:val="center"/>
            <w:hideMark/>
          </w:tcPr>
          <w:p w:rsidR="005F298D" w:rsidRPr="005C6825" w:rsidRDefault="005F298D" w:rsidP="005F298D">
            <w:pPr>
              <w:spacing w:after="0" w:line="240" w:lineRule="auto"/>
              <w:jc w:val="center"/>
              <w:rPr>
                <w:rFonts w:ascii="Garamond" w:eastAsia="Times New Roman" w:hAnsi="Garamond" w:cs="Times New Roman"/>
                <w:b/>
                <w:bCs/>
                <w:sz w:val="24"/>
                <w:szCs w:val="24"/>
              </w:rPr>
            </w:pPr>
            <w:r w:rsidRPr="005C6825">
              <w:rPr>
                <w:rFonts w:ascii="Garamond" w:eastAsia="Times New Roman" w:hAnsi="Garamond" w:cs="Times New Roman"/>
                <w:b/>
                <w:bCs/>
                <w:sz w:val="24"/>
                <w:szCs w:val="24"/>
              </w:rPr>
              <w:t xml:space="preserve"> Harga Satuan </w:t>
            </w:r>
          </w:p>
        </w:tc>
        <w:tc>
          <w:tcPr>
            <w:tcW w:w="2070" w:type="dxa"/>
            <w:tcBorders>
              <w:top w:val="single" w:sz="4" w:space="0" w:color="auto"/>
              <w:left w:val="nil"/>
              <w:bottom w:val="single" w:sz="4" w:space="0" w:color="auto"/>
              <w:right w:val="single" w:sz="4" w:space="0" w:color="auto"/>
            </w:tcBorders>
            <w:shd w:val="clear" w:color="000000" w:fill="C0C0C0"/>
            <w:noWrap/>
            <w:vAlign w:val="center"/>
            <w:hideMark/>
          </w:tcPr>
          <w:p w:rsidR="005F298D" w:rsidRPr="005C6825" w:rsidRDefault="005F298D" w:rsidP="005F298D">
            <w:pPr>
              <w:spacing w:after="0" w:line="240" w:lineRule="auto"/>
              <w:jc w:val="center"/>
              <w:rPr>
                <w:rFonts w:ascii="Garamond" w:eastAsia="Times New Roman" w:hAnsi="Garamond" w:cs="Times New Roman"/>
                <w:b/>
                <w:bCs/>
                <w:sz w:val="24"/>
                <w:szCs w:val="24"/>
              </w:rPr>
            </w:pPr>
            <w:r w:rsidRPr="005C6825">
              <w:rPr>
                <w:rFonts w:ascii="Garamond" w:eastAsia="Times New Roman" w:hAnsi="Garamond" w:cs="Times New Roman"/>
                <w:b/>
                <w:bCs/>
                <w:sz w:val="24"/>
                <w:szCs w:val="24"/>
              </w:rPr>
              <w:t xml:space="preserve"> Jumlah </w:t>
            </w:r>
          </w:p>
        </w:tc>
      </w:tr>
      <w:tr w:rsidR="005F298D" w:rsidRPr="005C6825" w:rsidTr="001E5389">
        <w:trPr>
          <w:trHeight w:val="315"/>
        </w:trPr>
        <w:tc>
          <w:tcPr>
            <w:tcW w:w="320" w:type="dxa"/>
            <w:tcBorders>
              <w:top w:val="nil"/>
              <w:left w:val="single" w:sz="4" w:space="0" w:color="auto"/>
              <w:bottom w:val="single" w:sz="4" w:space="0" w:color="auto"/>
              <w:right w:val="single" w:sz="4" w:space="0" w:color="auto"/>
            </w:tcBorders>
            <w:shd w:val="clear" w:color="000000" w:fill="C0C0C0"/>
            <w:noWrap/>
            <w:vAlign w:val="bottom"/>
            <w:hideMark/>
          </w:tcPr>
          <w:p w:rsidR="005F298D" w:rsidRPr="001E5389" w:rsidRDefault="005F298D" w:rsidP="005F298D">
            <w:pPr>
              <w:spacing w:after="0" w:line="240" w:lineRule="auto"/>
              <w:jc w:val="center"/>
              <w:rPr>
                <w:rFonts w:ascii="Garamond" w:eastAsia="Times New Roman" w:hAnsi="Garamond" w:cs="Times New Roman"/>
                <w:b/>
                <w:bCs/>
              </w:rPr>
            </w:pPr>
            <w:r w:rsidRPr="001E5389">
              <w:rPr>
                <w:rFonts w:ascii="Garamond" w:eastAsia="Times New Roman" w:hAnsi="Garamond" w:cs="Times New Roman"/>
                <w:b/>
                <w:bCs/>
              </w:rPr>
              <w:t>1</w:t>
            </w:r>
          </w:p>
        </w:tc>
        <w:tc>
          <w:tcPr>
            <w:tcW w:w="3153" w:type="dxa"/>
            <w:gridSpan w:val="2"/>
            <w:tcBorders>
              <w:top w:val="single" w:sz="4" w:space="0" w:color="auto"/>
              <w:left w:val="nil"/>
              <w:bottom w:val="single" w:sz="4" w:space="0" w:color="auto"/>
              <w:right w:val="single" w:sz="4" w:space="0" w:color="000000"/>
            </w:tcBorders>
            <w:shd w:val="clear" w:color="000000" w:fill="C0C0C0"/>
            <w:noWrap/>
            <w:vAlign w:val="bottom"/>
            <w:hideMark/>
          </w:tcPr>
          <w:p w:rsidR="005F298D" w:rsidRPr="001E5389" w:rsidRDefault="005F298D" w:rsidP="005F298D">
            <w:pPr>
              <w:spacing w:after="0" w:line="240" w:lineRule="auto"/>
              <w:rPr>
                <w:rFonts w:ascii="Garamond" w:eastAsia="Times New Roman" w:hAnsi="Garamond" w:cs="Times New Roman"/>
                <w:b/>
                <w:bCs/>
              </w:rPr>
            </w:pPr>
            <w:r w:rsidRPr="001E5389">
              <w:rPr>
                <w:rFonts w:ascii="Garamond" w:eastAsia="Times New Roman" w:hAnsi="Garamond" w:cs="Times New Roman"/>
                <w:b/>
                <w:bCs/>
              </w:rPr>
              <w:t>ATK &amp; SEMINAR KIT</w:t>
            </w:r>
          </w:p>
        </w:tc>
        <w:tc>
          <w:tcPr>
            <w:tcW w:w="951" w:type="dxa"/>
            <w:tcBorders>
              <w:top w:val="nil"/>
              <w:left w:val="nil"/>
              <w:bottom w:val="single" w:sz="4" w:space="0" w:color="auto"/>
              <w:right w:val="single" w:sz="4" w:space="0" w:color="auto"/>
            </w:tcBorders>
            <w:shd w:val="clear" w:color="000000" w:fill="C0C0C0"/>
            <w:noWrap/>
            <w:vAlign w:val="bottom"/>
            <w:hideMark/>
          </w:tcPr>
          <w:p w:rsidR="005F298D" w:rsidRPr="001E5389" w:rsidRDefault="005F298D" w:rsidP="005F298D">
            <w:pPr>
              <w:spacing w:after="0" w:line="240" w:lineRule="auto"/>
              <w:jc w:val="center"/>
              <w:rPr>
                <w:rFonts w:ascii="Garamond" w:eastAsia="Times New Roman" w:hAnsi="Garamond" w:cs="Times New Roman"/>
              </w:rPr>
            </w:pPr>
            <w:r w:rsidRPr="001E5389">
              <w:rPr>
                <w:rFonts w:ascii="Garamond" w:eastAsia="Times New Roman" w:hAnsi="Garamond" w:cs="Times New Roman"/>
              </w:rPr>
              <w:t> </w:t>
            </w:r>
          </w:p>
        </w:tc>
        <w:tc>
          <w:tcPr>
            <w:tcW w:w="909" w:type="dxa"/>
            <w:tcBorders>
              <w:top w:val="nil"/>
              <w:left w:val="nil"/>
              <w:bottom w:val="single" w:sz="4" w:space="0" w:color="auto"/>
              <w:right w:val="single" w:sz="4" w:space="0" w:color="auto"/>
            </w:tcBorders>
            <w:shd w:val="clear" w:color="000000" w:fill="C0C0C0"/>
            <w:noWrap/>
            <w:vAlign w:val="bottom"/>
            <w:hideMark/>
          </w:tcPr>
          <w:p w:rsidR="005F298D" w:rsidRPr="001E5389" w:rsidRDefault="005F298D" w:rsidP="005F298D">
            <w:pPr>
              <w:spacing w:after="0" w:line="240" w:lineRule="auto"/>
              <w:jc w:val="center"/>
              <w:rPr>
                <w:rFonts w:ascii="Garamond" w:eastAsia="Times New Roman" w:hAnsi="Garamond" w:cs="Times New Roman"/>
              </w:rPr>
            </w:pPr>
            <w:r w:rsidRPr="001E5389">
              <w:rPr>
                <w:rFonts w:ascii="Garamond" w:eastAsia="Times New Roman" w:hAnsi="Garamond" w:cs="Times New Roman"/>
              </w:rPr>
              <w:t> </w:t>
            </w:r>
          </w:p>
        </w:tc>
        <w:tc>
          <w:tcPr>
            <w:tcW w:w="1920" w:type="dxa"/>
            <w:tcBorders>
              <w:top w:val="nil"/>
              <w:left w:val="nil"/>
              <w:bottom w:val="single" w:sz="4" w:space="0" w:color="auto"/>
              <w:right w:val="single" w:sz="4" w:space="0" w:color="auto"/>
            </w:tcBorders>
            <w:shd w:val="clear" w:color="000000" w:fill="C0C0C0"/>
            <w:noWrap/>
            <w:vAlign w:val="bottom"/>
            <w:hideMark/>
          </w:tcPr>
          <w:p w:rsidR="005F298D" w:rsidRPr="001E5389" w:rsidRDefault="005F298D" w:rsidP="005F298D">
            <w:pPr>
              <w:spacing w:after="0" w:line="240" w:lineRule="auto"/>
              <w:rPr>
                <w:rFonts w:ascii="Garamond" w:eastAsia="Times New Roman" w:hAnsi="Garamond" w:cs="Times New Roman"/>
              </w:rPr>
            </w:pPr>
            <w:r w:rsidRPr="001E5389">
              <w:rPr>
                <w:rFonts w:ascii="Garamond" w:eastAsia="Times New Roman" w:hAnsi="Garamond" w:cs="Times New Roman"/>
              </w:rPr>
              <w:t> </w:t>
            </w:r>
          </w:p>
        </w:tc>
        <w:tc>
          <w:tcPr>
            <w:tcW w:w="2070" w:type="dxa"/>
            <w:tcBorders>
              <w:top w:val="nil"/>
              <w:left w:val="nil"/>
              <w:bottom w:val="single" w:sz="4" w:space="0" w:color="auto"/>
              <w:right w:val="single" w:sz="4" w:space="0" w:color="auto"/>
            </w:tcBorders>
            <w:shd w:val="clear" w:color="000000" w:fill="C0C0C0"/>
            <w:noWrap/>
            <w:vAlign w:val="bottom"/>
            <w:hideMark/>
          </w:tcPr>
          <w:p w:rsidR="005F298D" w:rsidRPr="001E5389" w:rsidRDefault="005F298D" w:rsidP="005F298D">
            <w:pPr>
              <w:spacing w:after="0" w:line="240" w:lineRule="auto"/>
              <w:rPr>
                <w:rFonts w:ascii="Garamond" w:eastAsia="Times New Roman" w:hAnsi="Garamond" w:cs="Times New Roman"/>
                <w:b/>
                <w:bCs/>
              </w:rPr>
            </w:pPr>
            <w:r w:rsidRPr="001E5389">
              <w:rPr>
                <w:rFonts w:ascii="Garamond" w:eastAsia="Times New Roman" w:hAnsi="Garamond" w:cs="Times New Roman"/>
                <w:b/>
                <w:bCs/>
              </w:rPr>
              <w:t xml:space="preserve"> Rp        4,000,000 </w:t>
            </w:r>
          </w:p>
        </w:tc>
      </w:tr>
      <w:tr w:rsidR="005F298D" w:rsidRPr="005C6825" w:rsidTr="001E5389">
        <w:trPr>
          <w:trHeight w:val="315"/>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jc w:val="center"/>
              <w:rPr>
                <w:rFonts w:ascii="Garamond" w:eastAsia="Times New Roman" w:hAnsi="Garamond" w:cs="Times New Roman"/>
              </w:rPr>
            </w:pPr>
            <w:r w:rsidRPr="001E5389">
              <w:rPr>
                <w:rFonts w:ascii="Garamond" w:eastAsia="Times New Roman" w:hAnsi="Garamond" w:cs="Times New Roman"/>
              </w:rPr>
              <w:t> </w:t>
            </w:r>
          </w:p>
        </w:tc>
        <w:tc>
          <w:tcPr>
            <w:tcW w:w="520" w:type="dxa"/>
            <w:tcBorders>
              <w:top w:val="nil"/>
              <w:left w:val="nil"/>
              <w:bottom w:val="single" w:sz="4" w:space="0" w:color="auto"/>
              <w:right w:val="single" w:sz="4" w:space="0" w:color="auto"/>
            </w:tcBorders>
            <w:shd w:val="clear" w:color="auto" w:fill="auto"/>
            <w:noWrap/>
            <w:vAlign w:val="center"/>
            <w:hideMark/>
          </w:tcPr>
          <w:p w:rsidR="005F298D" w:rsidRPr="001E5389" w:rsidRDefault="005F298D" w:rsidP="005F298D">
            <w:pPr>
              <w:spacing w:after="0" w:line="240" w:lineRule="auto"/>
              <w:jc w:val="center"/>
              <w:rPr>
                <w:rFonts w:ascii="Garamond" w:eastAsia="Times New Roman" w:hAnsi="Garamond" w:cs="Times New Roman"/>
              </w:rPr>
            </w:pPr>
            <w:r w:rsidRPr="001E5389">
              <w:rPr>
                <w:rFonts w:ascii="Garamond" w:eastAsia="Times New Roman" w:hAnsi="Garamond" w:cs="Times New Roman"/>
              </w:rPr>
              <w:t>1.1.</w:t>
            </w:r>
          </w:p>
        </w:tc>
        <w:tc>
          <w:tcPr>
            <w:tcW w:w="2633"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rPr>
                <w:rFonts w:ascii="Garamond" w:eastAsia="Times New Roman" w:hAnsi="Garamond" w:cs="Times New Roman"/>
              </w:rPr>
            </w:pPr>
            <w:r w:rsidRPr="001E5389">
              <w:rPr>
                <w:rFonts w:ascii="Garamond" w:eastAsia="Times New Roman" w:hAnsi="Garamond" w:cs="Times New Roman"/>
              </w:rPr>
              <w:t>ATK</w:t>
            </w:r>
          </w:p>
        </w:tc>
        <w:tc>
          <w:tcPr>
            <w:tcW w:w="951"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jc w:val="center"/>
              <w:rPr>
                <w:rFonts w:ascii="Garamond" w:eastAsia="Times New Roman" w:hAnsi="Garamond" w:cs="Times New Roman"/>
              </w:rPr>
            </w:pPr>
            <w:r w:rsidRPr="001E5389">
              <w:rPr>
                <w:rFonts w:ascii="Garamond" w:eastAsia="Times New Roman" w:hAnsi="Garamond" w:cs="Times New Roman"/>
              </w:rPr>
              <w:t>1</w:t>
            </w:r>
          </w:p>
        </w:tc>
        <w:tc>
          <w:tcPr>
            <w:tcW w:w="909"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jc w:val="center"/>
              <w:rPr>
                <w:rFonts w:ascii="Garamond" w:eastAsia="Times New Roman" w:hAnsi="Garamond" w:cs="Times New Roman"/>
              </w:rPr>
            </w:pPr>
            <w:r w:rsidRPr="001E5389">
              <w:rPr>
                <w:rFonts w:ascii="Garamond" w:eastAsia="Times New Roman" w:hAnsi="Garamond" w:cs="Times New Roman"/>
              </w:rPr>
              <w:t>ls</w:t>
            </w:r>
          </w:p>
        </w:tc>
        <w:tc>
          <w:tcPr>
            <w:tcW w:w="1920"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rPr>
                <w:rFonts w:ascii="Garamond" w:eastAsia="Times New Roman" w:hAnsi="Garamond" w:cs="Times New Roman"/>
              </w:rPr>
            </w:pPr>
            <w:r w:rsidRPr="001E5389">
              <w:rPr>
                <w:rFonts w:ascii="Garamond" w:eastAsia="Times New Roman" w:hAnsi="Garamond" w:cs="Times New Roman"/>
              </w:rPr>
              <w:t xml:space="preserve"> Rp          3,000,000 </w:t>
            </w:r>
          </w:p>
        </w:tc>
        <w:tc>
          <w:tcPr>
            <w:tcW w:w="2070"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rPr>
                <w:rFonts w:ascii="Garamond" w:eastAsia="Times New Roman" w:hAnsi="Garamond" w:cs="Times New Roman"/>
              </w:rPr>
            </w:pPr>
            <w:r w:rsidRPr="001E5389">
              <w:rPr>
                <w:rFonts w:ascii="Garamond" w:eastAsia="Times New Roman" w:hAnsi="Garamond" w:cs="Times New Roman"/>
              </w:rPr>
              <w:t xml:space="preserve"> Rp          3,000,000 </w:t>
            </w:r>
          </w:p>
        </w:tc>
      </w:tr>
      <w:tr w:rsidR="005F298D" w:rsidRPr="005C6825" w:rsidTr="001E5389">
        <w:trPr>
          <w:trHeight w:val="315"/>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jc w:val="center"/>
              <w:rPr>
                <w:rFonts w:ascii="Garamond" w:eastAsia="Times New Roman" w:hAnsi="Garamond" w:cs="Times New Roman"/>
              </w:rPr>
            </w:pPr>
            <w:r w:rsidRPr="001E5389">
              <w:rPr>
                <w:rFonts w:ascii="Garamond" w:eastAsia="Times New Roman" w:hAnsi="Garamond" w:cs="Times New Roman"/>
              </w:rPr>
              <w:t> </w:t>
            </w:r>
          </w:p>
        </w:tc>
        <w:tc>
          <w:tcPr>
            <w:tcW w:w="520" w:type="dxa"/>
            <w:tcBorders>
              <w:top w:val="nil"/>
              <w:left w:val="nil"/>
              <w:bottom w:val="single" w:sz="4" w:space="0" w:color="auto"/>
              <w:right w:val="single" w:sz="4" w:space="0" w:color="auto"/>
            </w:tcBorders>
            <w:shd w:val="clear" w:color="auto" w:fill="auto"/>
            <w:noWrap/>
            <w:vAlign w:val="center"/>
            <w:hideMark/>
          </w:tcPr>
          <w:p w:rsidR="005F298D" w:rsidRPr="001E5389" w:rsidRDefault="005F298D" w:rsidP="005F298D">
            <w:pPr>
              <w:spacing w:after="0" w:line="240" w:lineRule="auto"/>
              <w:jc w:val="center"/>
              <w:rPr>
                <w:rFonts w:ascii="Garamond" w:eastAsia="Times New Roman" w:hAnsi="Garamond" w:cs="Times New Roman"/>
              </w:rPr>
            </w:pPr>
            <w:r w:rsidRPr="001E5389">
              <w:rPr>
                <w:rFonts w:ascii="Garamond" w:eastAsia="Times New Roman" w:hAnsi="Garamond" w:cs="Times New Roman"/>
              </w:rPr>
              <w:t>1.2.</w:t>
            </w:r>
          </w:p>
        </w:tc>
        <w:tc>
          <w:tcPr>
            <w:tcW w:w="2633"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rPr>
                <w:rFonts w:ascii="Garamond" w:eastAsia="Times New Roman" w:hAnsi="Garamond" w:cs="Times New Roman"/>
              </w:rPr>
            </w:pPr>
            <w:r w:rsidRPr="001E5389">
              <w:rPr>
                <w:rFonts w:ascii="Garamond" w:eastAsia="Times New Roman" w:hAnsi="Garamond" w:cs="Times New Roman"/>
              </w:rPr>
              <w:t>Lain-lain</w:t>
            </w:r>
          </w:p>
        </w:tc>
        <w:tc>
          <w:tcPr>
            <w:tcW w:w="951"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jc w:val="center"/>
              <w:rPr>
                <w:rFonts w:ascii="Garamond" w:eastAsia="Times New Roman" w:hAnsi="Garamond" w:cs="Times New Roman"/>
              </w:rPr>
            </w:pPr>
            <w:r w:rsidRPr="001E5389">
              <w:rPr>
                <w:rFonts w:ascii="Garamond" w:eastAsia="Times New Roman" w:hAnsi="Garamond" w:cs="Times New Roman"/>
              </w:rPr>
              <w:t>1</w:t>
            </w:r>
          </w:p>
        </w:tc>
        <w:tc>
          <w:tcPr>
            <w:tcW w:w="909"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jc w:val="center"/>
              <w:rPr>
                <w:rFonts w:ascii="Garamond" w:eastAsia="Times New Roman" w:hAnsi="Garamond" w:cs="Times New Roman"/>
              </w:rPr>
            </w:pPr>
            <w:r w:rsidRPr="001E5389">
              <w:rPr>
                <w:rFonts w:ascii="Garamond" w:eastAsia="Times New Roman" w:hAnsi="Garamond" w:cs="Times New Roman"/>
              </w:rPr>
              <w:t>ls</w:t>
            </w:r>
          </w:p>
        </w:tc>
        <w:tc>
          <w:tcPr>
            <w:tcW w:w="1920"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rPr>
                <w:rFonts w:ascii="Garamond" w:eastAsia="Times New Roman" w:hAnsi="Garamond" w:cs="Times New Roman"/>
              </w:rPr>
            </w:pPr>
            <w:r w:rsidRPr="001E5389">
              <w:rPr>
                <w:rFonts w:ascii="Garamond" w:eastAsia="Times New Roman" w:hAnsi="Garamond" w:cs="Times New Roman"/>
              </w:rPr>
              <w:t xml:space="preserve"> Rp          1,000,000 </w:t>
            </w:r>
          </w:p>
        </w:tc>
        <w:tc>
          <w:tcPr>
            <w:tcW w:w="2070"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rPr>
                <w:rFonts w:ascii="Garamond" w:eastAsia="Times New Roman" w:hAnsi="Garamond" w:cs="Times New Roman"/>
              </w:rPr>
            </w:pPr>
            <w:r w:rsidRPr="001E5389">
              <w:rPr>
                <w:rFonts w:ascii="Garamond" w:eastAsia="Times New Roman" w:hAnsi="Garamond" w:cs="Times New Roman"/>
              </w:rPr>
              <w:t xml:space="preserve"> Rp          1,000,000 </w:t>
            </w:r>
          </w:p>
        </w:tc>
      </w:tr>
      <w:tr w:rsidR="005F298D" w:rsidRPr="005C6825" w:rsidTr="001E5389">
        <w:trPr>
          <w:trHeight w:val="315"/>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jc w:val="center"/>
              <w:rPr>
                <w:rFonts w:ascii="Garamond" w:eastAsia="Times New Roman" w:hAnsi="Garamond" w:cs="Times New Roman"/>
              </w:rPr>
            </w:pPr>
            <w:r w:rsidRPr="001E5389">
              <w:rPr>
                <w:rFonts w:ascii="Garamond" w:eastAsia="Times New Roman" w:hAnsi="Garamond" w:cs="Times New Roman"/>
              </w:rPr>
              <w:t> </w:t>
            </w:r>
          </w:p>
        </w:tc>
        <w:tc>
          <w:tcPr>
            <w:tcW w:w="520"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jc w:val="center"/>
              <w:rPr>
                <w:rFonts w:ascii="Garamond" w:eastAsia="Times New Roman" w:hAnsi="Garamond" w:cs="Times New Roman"/>
              </w:rPr>
            </w:pPr>
            <w:r w:rsidRPr="001E5389">
              <w:rPr>
                <w:rFonts w:ascii="Garamond" w:eastAsia="Times New Roman" w:hAnsi="Garamond" w:cs="Times New Roman"/>
              </w:rPr>
              <w:t> </w:t>
            </w:r>
          </w:p>
        </w:tc>
        <w:tc>
          <w:tcPr>
            <w:tcW w:w="2633"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rPr>
                <w:rFonts w:ascii="Garamond" w:eastAsia="Times New Roman" w:hAnsi="Garamond" w:cs="Times New Roman"/>
              </w:rPr>
            </w:pPr>
            <w:r w:rsidRPr="001E5389">
              <w:rPr>
                <w:rFonts w:ascii="Garamond" w:eastAsia="Times New Roman" w:hAnsi="Garamond" w:cs="Times New Roman"/>
              </w:rPr>
              <w:t> </w:t>
            </w:r>
          </w:p>
        </w:tc>
        <w:tc>
          <w:tcPr>
            <w:tcW w:w="951"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jc w:val="center"/>
              <w:rPr>
                <w:rFonts w:ascii="Garamond" w:eastAsia="Times New Roman" w:hAnsi="Garamond" w:cs="Times New Roman"/>
              </w:rPr>
            </w:pPr>
            <w:r w:rsidRPr="001E5389">
              <w:rPr>
                <w:rFonts w:ascii="Garamond" w:eastAsia="Times New Roman" w:hAnsi="Garamond" w:cs="Times New Roman"/>
              </w:rPr>
              <w:t> </w:t>
            </w:r>
          </w:p>
        </w:tc>
        <w:tc>
          <w:tcPr>
            <w:tcW w:w="909"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jc w:val="center"/>
              <w:rPr>
                <w:rFonts w:ascii="Garamond" w:eastAsia="Times New Roman" w:hAnsi="Garamond" w:cs="Times New Roman"/>
              </w:rPr>
            </w:pPr>
            <w:r w:rsidRPr="001E5389">
              <w:rPr>
                <w:rFonts w:ascii="Garamond" w:eastAsia="Times New Roman" w:hAnsi="Garamond" w:cs="Times New Roman"/>
              </w:rPr>
              <w:t> </w:t>
            </w:r>
          </w:p>
        </w:tc>
        <w:tc>
          <w:tcPr>
            <w:tcW w:w="1920"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rPr>
                <w:rFonts w:ascii="Garamond" w:eastAsia="Times New Roman" w:hAnsi="Garamond" w:cs="Times New Roman"/>
              </w:rPr>
            </w:pPr>
            <w:r w:rsidRPr="001E5389">
              <w:rPr>
                <w:rFonts w:ascii="Garamond" w:eastAsia="Times New Roman" w:hAnsi="Garamond" w:cs="Times New Roman"/>
              </w:rPr>
              <w:t> </w:t>
            </w:r>
          </w:p>
        </w:tc>
        <w:tc>
          <w:tcPr>
            <w:tcW w:w="2070"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rPr>
                <w:rFonts w:ascii="Garamond" w:eastAsia="Times New Roman" w:hAnsi="Garamond" w:cs="Times New Roman"/>
              </w:rPr>
            </w:pPr>
            <w:r w:rsidRPr="001E5389">
              <w:rPr>
                <w:rFonts w:ascii="Garamond" w:eastAsia="Times New Roman" w:hAnsi="Garamond" w:cs="Times New Roman"/>
              </w:rPr>
              <w:t> </w:t>
            </w:r>
          </w:p>
        </w:tc>
      </w:tr>
      <w:tr w:rsidR="005F298D" w:rsidRPr="005C6825" w:rsidTr="001E5389">
        <w:trPr>
          <w:trHeight w:val="315"/>
        </w:trPr>
        <w:tc>
          <w:tcPr>
            <w:tcW w:w="320" w:type="dxa"/>
            <w:tcBorders>
              <w:top w:val="nil"/>
              <w:left w:val="single" w:sz="4" w:space="0" w:color="auto"/>
              <w:bottom w:val="single" w:sz="4" w:space="0" w:color="auto"/>
              <w:right w:val="single" w:sz="4" w:space="0" w:color="auto"/>
            </w:tcBorders>
            <w:shd w:val="clear" w:color="000000" w:fill="C0C0C0"/>
            <w:noWrap/>
            <w:vAlign w:val="bottom"/>
            <w:hideMark/>
          </w:tcPr>
          <w:p w:rsidR="005F298D" w:rsidRPr="001E5389" w:rsidRDefault="005F298D" w:rsidP="005F298D">
            <w:pPr>
              <w:spacing w:after="0" w:line="240" w:lineRule="auto"/>
              <w:jc w:val="center"/>
              <w:rPr>
                <w:rFonts w:ascii="Garamond" w:eastAsia="Times New Roman" w:hAnsi="Garamond" w:cs="Times New Roman"/>
                <w:b/>
                <w:bCs/>
              </w:rPr>
            </w:pPr>
            <w:r w:rsidRPr="001E5389">
              <w:rPr>
                <w:rFonts w:ascii="Garamond" w:eastAsia="Times New Roman" w:hAnsi="Garamond" w:cs="Times New Roman"/>
                <w:b/>
                <w:bCs/>
              </w:rPr>
              <w:t>2</w:t>
            </w:r>
          </w:p>
        </w:tc>
        <w:tc>
          <w:tcPr>
            <w:tcW w:w="3153" w:type="dxa"/>
            <w:gridSpan w:val="2"/>
            <w:tcBorders>
              <w:top w:val="single" w:sz="4" w:space="0" w:color="auto"/>
              <w:left w:val="nil"/>
              <w:bottom w:val="single" w:sz="4" w:space="0" w:color="auto"/>
              <w:right w:val="single" w:sz="4" w:space="0" w:color="000000"/>
            </w:tcBorders>
            <w:shd w:val="clear" w:color="000000" w:fill="C0C0C0"/>
            <w:noWrap/>
            <w:vAlign w:val="bottom"/>
            <w:hideMark/>
          </w:tcPr>
          <w:p w:rsidR="005F298D" w:rsidRPr="001E5389" w:rsidRDefault="005F298D" w:rsidP="005F298D">
            <w:pPr>
              <w:spacing w:after="0" w:line="240" w:lineRule="auto"/>
              <w:rPr>
                <w:rFonts w:ascii="Garamond" w:eastAsia="Times New Roman" w:hAnsi="Garamond" w:cs="Times New Roman"/>
                <w:b/>
                <w:bCs/>
              </w:rPr>
            </w:pPr>
            <w:r w:rsidRPr="001E5389">
              <w:rPr>
                <w:rFonts w:ascii="Garamond" w:eastAsia="Times New Roman" w:hAnsi="Garamond" w:cs="Times New Roman"/>
                <w:b/>
                <w:bCs/>
              </w:rPr>
              <w:t>FOTOKOPI</w:t>
            </w:r>
          </w:p>
        </w:tc>
        <w:tc>
          <w:tcPr>
            <w:tcW w:w="951" w:type="dxa"/>
            <w:tcBorders>
              <w:top w:val="nil"/>
              <w:left w:val="nil"/>
              <w:bottom w:val="single" w:sz="4" w:space="0" w:color="auto"/>
              <w:right w:val="single" w:sz="4" w:space="0" w:color="auto"/>
            </w:tcBorders>
            <w:shd w:val="clear" w:color="000000" w:fill="C0C0C0"/>
            <w:noWrap/>
            <w:vAlign w:val="bottom"/>
            <w:hideMark/>
          </w:tcPr>
          <w:p w:rsidR="005F298D" w:rsidRPr="001E5389" w:rsidRDefault="005F298D" w:rsidP="005F298D">
            <w:pPr>
              <w:spacing w:after="0" w:line="240" w:lineRule="auto"/>
              <w:jc w:val="center"/>
              <w:rPr>
                <w:rFonts w:ascii="Garamond" w:eastAsia="Times New Roman" w:hAnsi="Garamond" w:cs="Times New Roman"/>
              </w:rPr>
            </w:pPr>
            <w:r w:rsidRPr="001E5389">
              <w:rPr>
                <w:rFonts w:ascii="Garamond" w:eastAsia="Times New Roman" w:hAnsi="Garamond" w:cs="Times New Roman"/>
              </w:rPr>
              <w:t> </w:t>
            </w:r>
          </w:p>
        </w:tc>
        <w:tc>
          <w:tcPr>
            <w:tcW w:w="909" w:type="dxa"/>
            <w:tcBorders>
              <w:top w:val="nil"/>
              <w:left w:val="nil"/>
              <w:bottom w:val="single" w:sz="4" w:space="0" w:color="auto"/>
              <w:right w:val="single" w:sz="4" w:space="0" w:color="auto"/>
            </w:tcBorders>
            <w:shd w:val="clear" w:color="000000" w:fill="C0C0C0"/>
            <w:noWrap/>
            <w:vAlign w:val="bottom"/>
            <w:hideMark/>
          </w:tcPr>
          <w:p w:rsidR="005F298D" w:rsidRPr="001E5389" w:rsidRDefault="005F298D" w:rsidP="005F298D">
            <w:pPr>
              <w:spacing w:after="0" w:line="240" w:lineRule="auto"/>
              <w:jc w:val="center"/>
              <w:rPr>
                <w:rFonts w:ascii="Garamond" w:eastAsia="Times New Roman" w:hAnsi="Garamond" w:cs="Times New Roman"/>
              </w:rPr>
            </w:pPr>
            <w:r w:rsidRPr="001E5389">
              <w:rPr>
                <w:rFonts w:ascii="Garamond" w:eastAsia="Times New Roman" w:hAnsi="Garamond" w:cs="Times New Roman"/>
              </w:rPr>
              <w:t> </w:t>
            </w:r>
          </w:p>
        </w:tc>
        <w:tc>
          <w:tcPr>
            <w:tcW w:w="1920" w:type="dxa"/>
            <w:tcBorders>
              <w:top w:val="nil"/>
              <w:left w:val="nil"/>
              <w:bottom w:val="single" w:sz="4" w:space="0" w:color="auto"/>
              <w:right w:val="single" w:sz="4" w:space="0" w:color="auto"/>
            </w:tcBorders>
            <w:shd w:val="clear" w:color="000000" w:fill="C0C0C0"/>
            <w:noWrap/>
            <w:vAlign w:val="bottom"/>
            <w:hideMark/>
          </w:tcPr>
          <w:p w:rsidR="005F298D" w:rsidRPr="001E5389" w:rsidRDefault="005F298D" w:rsidP="005F298D">
            <w:pPr>
              <w:spacing w:after="0" w:line="240" w:lineRule="auto"/>
              <w:rPr>
                <w:rFonts w:ascii="Garamond" w:eastAsia="Times New Roman" w:hAnsi="Garamond" w:cs="Times New Roman"/>
              </w:rPr>
            </w:pPr>
            <w:r w:rsidRPr="001E5389">
              <w:rPr>
                <w:rFonts w:ascii="Garamond" w:eastAsia="Times New Roman" w:hAnsi="Garamond" w:cs="Times New Roman"/>
              </w:rPr>
              <w:t> </w:t>
            </w:r>
          </w:p>
        </w:tc>
        <w:tc>
          <w:tcPr>
            <w:tcW w:w="2070" w:type="dxa"/>
            <w:tcBorders>
              <w:top w:val="nil"/>
              <w:left w:val="nil"/>
              <w:bottom w:val="single" w:sz="4" w:space="0" w:color="auto"/>
              <w:right w:val="single" w:sz="4" w:space="0" w:color="auto"/>
            </w:tcBorders>
            <w:shd w:val="clear" w:color="000000" w:fill="C0C0C0"/>
            <w:noWrap/>
            <w:vAlign w:val="bottom"/>
            <w:hideMark/>
          </w:tcPr>
          <w:p w:rsidR="005F298D" w:rsidRPr="001E5389" w:rsidRDefault="005F298D" w:rsidP="005F298D">
            <w:pPr>
              <w:spacing w:after="0" w:line="240" w:lineRule="auto"/>
              <w:rPr>
                <w:rFonts w:ascii="Garamond" w:eastAsia="Times New Roman" w:hAnsi="Garamond" w:cs="Times New Roman"/>
                <w:b/>
                <w:bCs/>
              </w:rPr>
            </w:pPr>
            <w:r w:rsidRPr="001E5389">
              <w:rPr>
                <w:rFonts w:ascii="Garamond" w:eastAsia="Times New Roman" w:hAnsi="Garamond" w:cs="Times New Roman"/>
                <w:b/>
                <w:bCs/>
              </w:rPr>
              <w:t xml:space="preserve"> Rp        2,700,000 </w:t>
            </w:r>
          </w:p>
        </w:tc>
      </w:tr>
      <w:tr w:rsidR="005F298D" w:rsidRPr="005C6825" w:rsidTr="001E5389">
        <w:trPr>
          <w:trHeight w:val="315"/>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jc w:val="center"/>
              <w:rPr>
                <w:rFonts w:ascii="Garamond" w:eastAsia="Times New Roman" w:hAnsi="Garamond" w:cs="Times New Roman"/>
              </w:rPr>
            </w:pPr>
            <w:r w:rsidRPr="001E5389">
              <w:rPr>
                <w:rFonts w:ascii="Garamond" w:eastAsia="Times New Roman" w:hAnsi="Garamond" w:cs="Times New Roman"/>
              </w:rPr>
              <w:t> </w:t>
            </w:r>
          </w:p>
        </w:tc>
        <w:tc>
          <w:tcPr>
            <w:tcW w:w="520"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jc w:val="center"/>
              <w:rPr>
                <w:rFonts w:ascii="Garamond" w:eastAsia="Times New Roman" w:hAnsi="Garamond" w:cs="Times New Roman"/>
              </w:rPr>
            </w:pPr>
            <w:r w:rsidRPr="001E5389">
              <w:rPr>
                <w:rFonts w:ascii="Garamond" w:eastAsia="Times New Roman" w:hAnsi="Garamond" w:cs="Times New Roman"/>
              </w:rPr>
              <w:t>2.1.</w:t>
            </w:r>
          </w:p>
        </w:tc>
        <w:tc>
          <w:tcPr>
            <w:tcW w:w="2633"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rPr>
                <w:rFonts w:ascii="Garamond" w:eastAsia="Times New Roman" w:hAnsi="Garamond" w:cs="Times New Roman"/>
              </w:rPr>
            </w:pPr>
            <w:r w:rsidRPr="001E5389">
              <w:rPr>
                <w:rFonts w:ascii="Garamond" w:eastAsia="Times New Roman" w:hAnsi="Garamond" w:cs="Times New Roman"/>
              </w:rPr>
              <w:t>Questionare</w:t>
            </w:r>
          </w:p>
        </w:tc>
        <w:tc>
          <w:tcPr>
            <w:tcW w:w="951"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jc w:val="center"/>
              <w:rPr>
                <w:rFonts w:ascii="Garamond" w:eastAsia="Times New Roman" w:hAnsi="Garamond" w:cs="Times New Roman"/>
              </w:rPr>
            </w:pPr>
            <w:r w:rsidRPr="001E5389">
              <w:rPr>
                <w:rFonts w:ascii="Garamond" w:eastAsia="Times New Roman" w:hAnsi="Garamond" w:cs="Times New Roman"/>
              </w:rPr>
              <w:t>120</w:t>
            </w:r>
          </w:p>
        </w:tc>
        <w:tc>
          <w:tcPr>
            <w:tcW w:w="909"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jc w:val="center"/>
              <w:rPr>
                <w:rFonts w:ascii="Garamond" w:eastAsia="Times New Roman" w:hAnsi="Garamond" w:cs="Times New Roman"/>
              </w:rPr>
            </w:pPr>
            <w:r w:rsidRPr="001E5389">
              <w:rPr>
                <w:rFonts w:ascii="Garamond" w:eastAsia="Times New Roman" w:hAnsi="Garamond" w:cs="Times New Roman"/>
              </w:rPr>
              <w:t>paket</w:t>
            </w:r>
          </w:p>
        </w:tc>
        <w:tc>
          <w:tcPr>
            <w:tcW w:w="1920"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rPr>
                <w:rFonts w:ascii="Garamond" w:eastAsia="Times New Roman" w:hAnsi="Garamond" w:cs="Times New Roman"/>
              </w:rPr>
            </w:pPr>
            <w:r w:rsidRPr="001E5389">
              <w:rPr>
                <w:rFonts w:ascii="Garamond" w:eastAsia="Times New Roman" w:hAnsi="Garamond" w:cs="Times New Roman"/>
              </w:rPr>
              <w:t xml:space="preserve"> Rp               10,000 </w:t>
            </w:r>
          </w:p>
        </w:tc>
        <w:tc>
          <w:tcPr>
            <w:tcW w:w="2070"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rPr>
                <w:rFonts w:ascii="Garamond" w:eastAsia="Times New Roman" w:hAnsi="Garamond" w:cs="Times New Roman"/>
              </w:rPr>
            </w:pPr>
            <w:r w:rsidRPr="001E5389">
              <w:rPr>
                <w:rFonts w:ascii="Garamond" w:eastAsia="Times New Roman" w:hAnsi="Garamond" w:cs="Times New Roman"/>
              </w:rPr>
              <w:t xml:space="preserve"> Rp          1,200,000 </w:t>
            </w:r>
          </w:p>
        </w:tc>
      </w:tr>
      <w:tr w:rsidR="005F298D" w:rsidRPr="005C6825" w:rsidTr="001E5389">
        <w:trPr>
          <w:trHeight w:val="315"/>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jc w:val="center"/>
              <w:rPr>
                <w:rFonts w:ascii="Garamond" w:eastAsia="Times New Roman" w:hAnsi="Garamond" w:cs="Times New Roman"/>
              </w:rPr>
            </w:pPr>
            <w:r w:rsidRPr="001E5389">
              <w:rPr>
                <w:rFonts w:ascii="Garamond" w:eastAsia="Times New Roman" w:hAnsi="Garamond" w:cs="Times New Roman"/>
              </w:rPr>
              <w:t> </w:t>
            </w:r>
          </w:p>
        </w:tc>
        <w:tc>
          <w:tcPr>
            <w:tcW w:w="520"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jc w:val="center"/>
              <w:rPr>
                <w:rFonts w:ascii="Garamond" w:eastAsia="Times New Roman" w:hAnsi="Garamond" w:cs="Times New Roman"/>
              </w:rPr>
            </w:pPr>
            <w:r w:rsidRPr="001E5389">
              <w:rPr>
                <w:rFonts w:ascii="Garamond" w:eastAsia="Times New Roman" w:hAnsi="Garamond" w:cs="Times New Roman"/>
              </w:rPr>
              <w:t>2.2.</w:t>
            </w:r>
          </w:p>
        </w:tc>
        <w:tc>
          <w:tcPr>
            <w:tcW w:w="2633"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rPr>
                <w:rFonts w:ascii="Garamond" w:eastAsia="Times New Roman" w:hAnsi="Garamond" w:cs="Times New Roman"/>
              </w:rPr>
            </w:pPr>
            <w:r w:rsidRPr="001E5389">
              <w:rPr>
                <w:rFonts w:ascii="Garamond" w:eastAsia="Times New Roman" w:hAnsi="Garamond" w:cs="Times New Roman"/>
              </w:rPr>
              <w:t>Bahan-bahan assessment</w:t>
            </w:r>
          </w:p>
        </w:tc>
        <w:tc>
          <w:tcPr>
            <w:tcW w:w="951"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jc w:val="center"/>
              <w:rPr>
                <w:rFonts w:ascii="Garamond" w:eastAsia="Times New Roman" w:hAnsi="Garamond" w:cs="Times New Roman"/>
              </w:rPr>
            </w:pPr>
            <w:r w:rsidRPr="001E5389">
              <w:rPr>
                <w:rFonts w:ascii="Garamond" w:eastAsia="Times New Roman" w:hAnsi="Garamond" w:cs="Times New Roman"/>
              </w:rPr>
              <w:t>1</w:t>
            </w:r>
          </w:p>
        </w:tc>
        <w:tc>
          <w:tcPr>
            <w:tcW w:w="909"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jc w:val="center"/>
              <w:rPr>
                <w:rFonts w:ascii="Garamond" w:eastAsia="Times New Roman" w:hAnsi="Garamond" w:cs="Times New Roman"/>
              </w:rPr>
            </w:pPr>
            <w:r w:rsidRPr="001E5389">
              <w:rPr>
                <w:rFonts w:ascii="Garamond" w:eastAsia="Times New Roman" w:hAnsi="Garamond" w:cs="Times New Roman"/>
              </w:rPr>
              <w:t>ls</w:t>
            </w:r>
          </w:p>
        </w:tc>
        <w:tc>
          <w:tcPr>
            <w:tcW w:w="1920"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rPr>
                <w:rFonts w:ascii="Garamond" w:eastAsia="Times New Roman" w:hAnsi="Garamond" w:cs="Times New Roman"/>
              </w:rPr>
            </w:pPr>
            <w:r w:rsidRPr="001E5389">
              <w:rPr>
                <w:rFonts w:ascii="Garamond" w:eastAsia="Times New Roman" w:hAnsi="Garamond" w:cs="Times New Roman"/>
              </w:rPr>
              <w:t xml:space="preserve"> Rp             500,000 </w:t>
            </w:r>
          </w:p>
        </w:tc>
        <w:tc>
          <w:tcPr>
            <w:tcW w:w="2070"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rPr>
                <w:rFonts w:ascii="Garamond" w:eastAsia="Times New Roman" w:hAnsi="Garamond" w:cs="Times New Roman"/>
              </w:rPr>
            </w:pPr>
            <w:r w:rsidRPr="001E5389">
              <w:rPr>
                <w:rFonts w:ascii="Garamond" w:eastAsia="Times New Roman" w:hAnsi="Garamond" w:cs="Times New Roman"/>
              </w:rPr>
              <w:t xml:space="preserve"> Rp             500,000 </w:t>
            </w:r>
          </w:p>
        </w:tc>
      </w:tr>
      <w:tr w:rsidR="005F298D" w:rsidRPr="005C6825" w:rsidTr="001E5389">
        <w:trPr>
          <w:trHeight w:val="315"/>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jc w:val="center"/>
              <w:rPr>
                <w:rFonts w:ascii="Garamond" w:eastAsia="Times New Roman" w:hAnsi="Garamond" w:cs="Times New Roman"/>
              </w:rPr>
            </w:pPr>
            <w:r w:rsidRPr="001E5389">
              <w:rPr>
                <w:rFonts w:ascii="Garamond" w:eastAsia="Times New Roman" w:hAnsi="Garamond" w:cs="Times New Roman"/>
              </w:rPr>
              <w:t> </w:t>
            </w:r>
          </w:p>
        </w:tc>
        <w:tc>
          <w:tcPr>
            <w:tcW w:w="520"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jc w:val="center"/>
              <w:rPr>
                <w:rFonts w:ascii="Garamond" w:eastAsia="Times New Roman" w:hAnsi="Garamond" w:cs="Times New Roman"/>
              </w:rPr>
            </w:pPr>
            <w:r w:rsidRPr="001E5389">
              <w:rPr>
                <w:rFonts w:ascii="Garamond" w:eastAsia="Times New Roman" w:hAnsi="Garamond" w:cs="Times New Roman"/>
              </w:rPr>
              <w:t>2.3.</w:t>
            </w:r>
          </w:p>
        </w:tc>
        <w:tc>
          <w:tcPr>
            <w:tcW w:w="2633"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rPr>
                <w:rFonts w:ascii="Garamond" w:eastAsia="Times New Roman" w:hAnsi="Garamond" w:cs="Times New Roman"/>
              </w:rPr>
            </w:pPr>
            <w:r w:rsidRPr="001E5389">
              <w:rPr>
                <w:rFonts w:ascii="Garamond" w:eastAsia="Times New Roman" w:hAnsi="Garamond" w:cs="Times New Roman"/>
              </w:rPr>
              <w:t xml:space="preserve">Lain </w:t>
            </w:r>
            <w:r w:rsidR="00E84426">
              <w:rPr>
                <w:rFonts w:ascii="Garamond" w:eastAsia="Times New Roman" w:hAnsi="Garamond" w:cs="Times New Roman"/>
              </w:rPr>
              <w:t>–</w:t>
            </w:r>
            <w:r w:rsidRPr="001E5389">
              <w:rPr>
                <w:rFonts w:ascii="Garamond" w:eastAsia="Times New Roman" w:hAnsi="Garamond" w:cs="Times New Roman"/>
              </w:rPr>
              <w:t xml:space="preserve"> Lain</w:t>
            </w:r>
          </w:p>
        </w:tc>
        <w:tc>
          <w:tcPr>
            <w:tcW w:w="951"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jc w:val="center"/>
              <w:rPr>
                <w:rFonts w:ascii="Garamond" w:eastAsia="Times New Roman" w:hAnsi="Garamond" w:cs="Times New Roman"/>
              </w:rPr>
            </w:pPr>
            <w:r w:rsidRPr="001E5389">
              <w:rPr>
                <w:rFonts w:ascii="Garamond" w:eastAsia="Times New Roman" w:hAnsi="Garamond" w:cs="Times New Roman"/>
              </w:rPr>
              <w:t>1</w:t>
            </w:r>
          </w:p>
        </w:tc>
        <w:tc>
          <w:tcPr>
            <w:tcW w:w="909"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jc w:val="center"/>
              <w:rPr>
                <w:rFonts w:ascii="Garamond" w:eastAsia="Times New Roman" w:hAnsi="Garamond" w:cs="Times New Roman"/>
              </w:rPr>
            </w:pPr>
            <w:r w:rsidRPr="001E5389">
              <w:rPr>
                <w:rFonts w:ascii="Garamond" w:eastAsia="Times New Roman" w:hAnsi="Garamond" w:cs="Times New Roman"/>
              </w:rPr>
              <w:t>ls</w:t>
            </w:r>
          </w:p>
        </w:tc>
        <w:tc>
          <w:tcPr>
            <w:tcW w:w="1920"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rPr>
                <w:rFonts w:ascii="Garamond" w:eastAsia="Times New Roman" w:hAnsi="Garamond" w:cs="Times New Roman"/>
              </w:rPr>
            </w:pPr>
            <w:r w:rsidRPr="001E5389">
              <w:rPr>
                <w:rFonts w:ascii="Garamond" w:eastAsia="Times New Roman" w:hAnsi="Garamond" w:cs="Times New Roman"/>
              </w:rPr>
              <w:t xml:space="preserve"> Rp          1,000,000 </w:t>
            </w:r>
          </w:p>
        </w:tc>
        <w:tc>
          <w:tcPr>
            <w:tcW w:w="2070"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rPr>
                <w:rFonts w:ascii="Garamond" w:eastAsia="Times New Roman" w:hAnsi="Garamond" w:cs="Times New Roman"/>
              </w:rPr>
            </w:pPr>
            <w:r w:rsidRPr="001E5389">
              <w:rPr>
                <w:rFonts w:ascii="Garamond" w:eastAsia="Times New Roman" w:hAnsi="Garamond" w:cs="Times New Roman"/>
              </w:rPr>
              <w:t xml:space="preserve"> Rp          1,000,000 </w:t>
            </w:r>
          </w:p>
        </w:tc>
      </w:tr>
      <w:tr w:rsidR="005F298D" w:rsidRPr="005C6825" w:rsidTr="001E5389">
        <w:trPr>
          <w:trHeight w:val="315"/>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jc w:val="center"/>
              <w:rPr>
                <w:rFonts w:ascii="Garamond" w:eastAsia="Times New Roman" w:hAnsi="Garamond" w:cs="Times New Roman"/>
              </w:rPr>
            </w:pPr>
            <w:r w:rsidRPr="001E5389">
              <w:rPr>
                <w:rFonts w:ascii="Garamond" w:eastAsia="Times New Roman" w:hAnsi="Garamond" w:cs="Times New Roman"/>
              </w:rPr>
              <w:t> </w:t>
            </w:r>
          </w:p>
        </w:tc>
        <w:tc>
          <w:tcPr>
            <w:tcW w:w="520"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jc w:val="center"/>
              <w:rPr>
                <w:rFonts w:ascii="Garamond" w:eastAsia="Times New Roman" w:hAnsi="Garamond" w:cs="Times New Roman"/>
              </w:rPr>
            </w:pPr>
            <w:r w:rsidRPr="001E5389">
              <w:rPr>
                <w:rFonts w:ascii="Garamond" w:eastAsia="Times New Roman" w:hAnsi="Garamond" w:cs="Times New Roman"/>
              </w:rPr>
              <w:t> </w:t>
            </w:r>
          </w:p>
        </w:tc>
        <w:tc>
          <w:tcPr>
            <w:tcW w:w="2633" w:type="dxa"/>
            <w:tcBorders>
              <w:top w:val="nil"/>
              <w:left w:val="nil"/>
              <w:bottom w:val="nil"/>
              <w:right w:val="nil"/>
            </w:tcBorders>
            <w:shd w:val="clear" w:color="auto" w:fill="auto"/>
            <w:noWrap/>
            <w:vAlign w:val="bottom"/>
            <w:hideMark/>
          </w:tcPr>
          <w:p w:rsidR="005F298D" w:rsidRPr="001E5389" w:rsidRDefault="005F298D" w:rsidP="005F298D">
            <w:pPr>
              <w:spacing w:after="0" w:line="240" w:lineRule="auto"/>
              <w:rPr>
                <w:rFonts w:ascii="Garamond" w:eastAsia="Times New Roman" w:hAnsi="Garamond" w:cs="Times New Roman"/>
                <w:color w:val="000000"/>
              </w:rPr>
            </w:pPr>
          </w:p>
        </w:tc>
        <w:tc>
          <w:tcPr>
            <w:tcW w:w="951" w:type="dxa"/>
            <w:tcBorders>
              <w:top w:val="nil"/>
              <w:left w:val="single" w:sz="4" w:space="0" w:color="auto"/>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jc w:val="center"/>
              <w:rPr>
                <w:rFonts w:ascii="Garamond" w:eastAsia="Times New Roman" w:hAnsi="Garamond" w:cs="Times New Roman"/>
              </w:rPr>
            </w:pPr>
            <w:r w:rsidRPr="001E5389">
              <w:rPr>
                <w:rFonts w:ascii="Garamond" w:eastAsia="Times New Roman" w:hAnsi="Garamond" w:cs="Times New Roman"/>
              </w:rPr>
              <w:t> </w:t>
            </w:r>
          </w:p>
        </w:tc>
        <w:tc>
          <w:tcPr>
            <w:tcW w:w="909"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jc w:val="center"/>
              <w:rPr>
                <w:rFonts w:ascii="Garamond" w:eastAsia="Times New Roman" w:hAnsi="Garamond" w:cs="Times New Roman"/>
              </w:rPr>
            </w:pPr>
            <w:r w:rsidRPr="001E5389">
              <w:rPr>
                <w:rFonts w:ascii="Garamond" w:eastAsia="Times New Roman" w:hAnsi="Garamond" w:cs="Times New Roman"/>
              </w:rPr>
              <w:t> </w:t>
            </w:r>
          </w:p>
        </w:tc>
        <w:tc>
          <w:tcPr>
            <w:tcW w:w="1920"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rPr>
                <w:rFonts w:ascii="Garamond" w:eastAsia="Times New Roman" w:hAnsi="Garamond" w:cs="Times New Roman"/>
              </w:rPr>
            </w:pPr>
            <w:r w:rsidRPr="001E5389">
              <w:rPr>
                <w:rFonts w:ascii="Garamond" w:eastAsia="Times New Roman" w:hAnsi="Garamond" w:cs="Times New Roman"/>
              </w:rPr>
              <w:t> </w:t>
            </w:r>
          </w:p>
        </w:tc>
        <w:tc>
          <w:tcPr>
            <w:tcW w:w="2070"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rPr>
                <w:rFonts w:ascii="Garamond" w:eastAsia="Times New Roman" w:hAnsi="Garamond" w:cs="Times New Roman"/>
              </w:rPr>
            </w:pPr>
            <w:r w:rsidRPr="001E5389">
              <w:rPr>
                <w:rFonts w:ascii="Garamond" w:eastAsia="Times New Roman" w:hAnsi="Garamond" w:cs="Times New Roman"/>
              </w:rPr>
              <w:t> </w:t>
            </w:r>
          </w:p>
        </w:tc>
      </w:tr>
      <w:tr w:rsidR="005F298D" w:rsidRPr="005C6825" w:rsidTr="001E5389">
        <w:trPr>
          <w:trHeight w:val="315"/>
        </w:trPr>
        <w:tc>
          <w:tcPr>
            <w:tcW w:w="320" w:type="dxa"/>
            <w:tcBorders>
              <w:top w:val="nil"/>
              <w:left w:val="single" w:sz="4" w:space="0" w:color="auto"/>
              <w:bottom w:val="single" w:sz="4" w:space="0" w:color="auto"/>
              <w:right w:val="single" w:sz="4" w:space="0" w:color="auto"/>
            </w:tcBorders>
            <w:shd w:val="clear" w:color="000000" w:fill="C0C0C0"/>
            <w:noWrap/>
            <w:vAlign w:val="bottom"/>
            <w:hideMark/>
          </w:tcPr>
          <w:p w:rsidR="005F298D" w:rsidRPr="001E5389" w:rsidRDefault="005F298D" w:rsidP="005F298D">
            <w:pPr>
              <w:spacing w:after="0" w:line="240" w:lineRule="auto"/>
              <w:jc w:val="center"/>
              <w:rPr>
                <w:rFonts w:ascii="Garamond" w:eastAsia="Times New Roman" w:hAnsi="Garamond" w:cs="Times New Roman"/>
                <w:b/>
                <w:bCs/>
              </w:rPr>
            </w:pPr>
            <w:r w:rsidRPr="001E5389">
              <w:rPr>
                <w:rFonts w:ascii="Garamond" w:eastAsia="Times New Roman" w:hAnsi="Garamond" w:cs="Times New Roman"/>
                <w:b/>
                <w:bCs/>
              </w:rPr>
              <w:t>3</w:t>
            </w:r>
          </w:p>
        </w:tc>
        <w:tc>
          <w:tcPr>
            <w:tcW w:w="3153" w:type="dxa"/>
            <w:gridSpan w:val="2"/>
            <w:tcBorders>
              <w:top w:val="single" w:sz="4" w:space="0" w:color="auto"/>
              <w:left w:val="nil"/>
              <w:bottom w:val="single" w:sz="4" w:space="0" w:color="auto"/>
              <w:right w:val="single" w:sz="4" w:space="0" w:color="000000"/>
            </w:tcBorders>
            <w:shd w:val="clear" w:color="000000" w:fill="C0C0C0"/>
            <w:noWrap/>
            <w:vAlign w:val="bottom"/>
            <w:hideMark/>
          </w:tcPr>
          <w:p w:rsidR="005F298D" w:rsidRPr="001E5389" w:rsidRDefault="005F298D" w:rsidP="005F298D">
            <w:pPr>
              <w:spacing w:after="0" w:line="240" w:lineRule="auto"/>
              <w:rPr>
                <w:rFonts w:ascii="Garamond" w:eastAsia="Times New Roman" w:hAnsi="Garamond" w:cs="Times New Roman"/>
                <w:b/>
                <w:bCs/>
              </w:rPr>
            </w:pPr>
            <w:r w:rsidRPr="001E5389">
              <w:rPr>
                <w:rFonts w:ascii="Garamond" w:eastAsia="Times New Roman" w:hAnsi="Garamond" w:cs="Times New Roman"/>
                <w:b/>
                <w:bCs/>
              </w:rPr>
              <w:t>HONOR</w:t>
            </w:r>
          </w:p>
        </w:tc>
        <w:tc>
          <w:tcPr>
            <w:tcW w:w="951" w:type="dxa"/>
            <w:tcBorders>
              <w:top w:val="nil"/>
              <w:left w:val="nil"/>
              <w:bottom w:val="single" w:sz="4" w:space="0" w:color="auto"/>
              <w:right w:val="single" w:sz="4" w:space="0" w:color="auto"/>
            </w:tcBorders>
            <w:shd w:val="clear" w:color="000000" w:fill="C0C0C0"/>
            <w:noWrap/>
            <w:vAlign w:val="bottom"/>
            <w:hideMark/>
          </w:tcPr>
          <w:p w:rsidR="005F298D" w:rsidRPr="001E5389" w:rsidRDefault="005F298D" w:rsidP="005F298D">
            <w:pPr>
              <w:spacing w:after="0" w:line="240" w:lineRule="auto"/>
              <w:jc w:val="center"/>
              <w:rPr>
                <w:rFonts w:ascii="Garamond" w:eastAsia="Times New Roman" w:hAnsi="Garamond" w:cs="Times New Roman"/>
              </w:rPr>
            </w:pPr>
            <w:r w:rsidRPr="001E5389">
              <w:rPr>
                <w:rFonts w:ascii="Garamond" w:eastAsia="Times New Roman" w:hAnsi="Garamond" w:cs="Times New Roman"/>
              </w:rPr>
              <w:t> </w:t>
            </w:r>
          </w:p>
        </w:tc>
        <w:tc>
          <w:tcPr>
            <w:tcW w:w="909" w:type="dxa"/>
            <w:tcBorders>
              <w:top w:val="nil"/>
              <w:left w:val="nil"/>
              <w:bottom w:val="single" w:sz="4" w:space="0" w:color="auto"/>
              <w:right w:val="single" w:sz="4" w:space="0" w:color="auto"/>
            </w:tcBorders>
            <w:shd w:val="clear" w:color="000000" w:fill="C0C0C0"/>
            <w:noWrap/>
            <w:vAlign w:val="bottom"/>
            <w:hideMark/>
          </w:tcPr>
          <w:p w:rsidR="005F298D" w:rsidRPr="001E5389" w:rsidRDefault="005F298D" w:rsidP="005F298D">
            <w:pPr>
              <w:spacing w:after="0" w:line="240" w:lineRule="auto"/>
              <w:jc w:val="center"/>
              <w:rPr>
                <w:rFonts w:ascii="Garamond" w:eastAsia="Times New Roman" w:hAnsi="Garamond" w:cs="Times New Roman"/>
              </w:rPr>
            </w:pPr>
            <w:r w:rsidRPr="001E5389">
              <w:rPr>
                <w:rFonts w:ascii="Garamond" w:eastAsia="Times New Roman" w:hAnsi="Garamond" w:cs="Times New Roman"/>
              </w:rPr>
              <w:t> </w:t>
            </w:r>
          </w:p>
        </w:tc>
        <w:tc>
          <w:tcPr>
            <w:tcW w:w="1920" w:type="dxa"/>
            <w:tcBorders>
              <w:top w:val="nil"/>
              <w:left w:val="nil"/>
              <w:bottom w:val="single" w:sz="4" w:space="0" w:color="auto"/>
              <w:right w:val="single" w:sz="4" w:space="0" w:color="auto"/>
            </w:tcBorders>
            <w:shd w:val="clear" w:color="000000" w:fill="C0C0C0"/>
            <w:noWrap/>
            <w:vAlign w:val="bottom"/>
            <w:hideMark/>
          </w:tcPr>
          <w:p w:rsidR="005F298D" w:rsidRPr="001E5389" w:rsidRDefault="005F298D" w:rsidP="005F298D">
            <w:pPr>
              <w:spacing w:after="0" w:line="240" w:lineRule="auto"/>
              <w:rPr>
                <w:rFonts w:ascii="Garamond" w:eastAsia="Times New Roman" w:hAnsi="Garamond" w:cs="Times New Roman"/>
              </w:rPr>
            </w:pPr>
            <w:r w:rsidRPr="001E5389">
              <w:rPr>
                <w:rFonts w:ascii="Garamond" w:eastAsia="Times New Roman" w:hAnsi="Garamond" w:cs="Times New Roman"/>
              </w:rPr>
              <w:t> </w:t>
            </w:r>
          </w:p>
        </w:tc>
        <w:tc>
          <w:tcPr>
            <w:tcW w:w="2070" w:type="dxa"/>
            <w:tcBorders>
              <w:top w:val="nil"/>
              <w:left w:val="nil"/>
              <w:bottom w:val="single" w:sz="4" w:space="0" w:color="auto"/>
              <w:right w:val="single" w:sz="4" w:space="0" w:color="auto"/>
            </w:tcBorders>
            <w:shd w:val="clear" w:color="000000" w:fill="C0C0C0"/>
            <w:noWrap/>
            <w:vAlign w:val="bottom"/>
            <w:hideMark/>
          </w:tcPr>
          <w:p w:rsidR="005F298D" w:rsidRPr="001E5389" w:rsidRDefault="005F298D" w:rsidP="005F298D">
            <w:pPr>
              <w:spacing w:after="0" w:line="240" w:lineRule="auto"/>
              <w:rPr>
                <w:rFonts w:ascii="Garamond" w:eastAsia="Times New Roman" w:hAnsi="Garamond" w:cs="Times New Roman"/>
                <w:b/>
                <w:bCs/>
              </w:rPr>
            </w:pPr>
            <w:r w:rsidRPr="001E5389">
              <w:rPr>
                <w:rFonts w:ascii="Garamond" w:eastAsia="Times New Roman" w:hAnsi="Garamond" w:cs="Times New Roman"/>
                <w:b/>
                <w:bCs/>
              </w:rPr>
              <w:t xml:space="preserve"> Rp      18,000,000 </w:t>
            </w:r>
          </w:p>
        </w:tc>
      </w:tr>
      <w:tr w:rsidR="005F298D" w:rsidRPr="005C6825" w:rsidTr="00341074">
        <w:trPr>
          <w:trHeight w:val="315"/>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jc w:val="center"/>
              <w:rPr>
                <w:rFonts w:ascii="Garamond" w:eastAsia="Times New Roman" w:hAnsi="Garamond" w:cs="Times New Roman"/>
              </w:rPr>
            </w:pPr>
            <w:r w:rsidRPr="001E5389">
              <w:rPr>
                <w:rFonts w:ascii="Garamond" w:eastAsia="Times New Roman" w:hAnsi="Garamond" w:cs="Times New Roman"/>
              </w:rPr>
              <w:lastRenderedPageBreak/>
              <w:t> </w:t>
            </w:r>
          </w:p>
        </w:tc>
        <w:tc>
          <w:tcPr>
            <w:tcW w:w="520"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jc w:val="center"/>
              <w:rPr>
                <w:rFonts w:ascii="Garamond" w:eastAsia="Times New Roman" w:hAnsi="Garamond" w:cs="Times New Roman"/>
              </w:rPr>
            </w:pPr>
            <w:r w:rsidRPr="001E5389">
              <w:rPr>
                <w:rFonts w:ascii="Garamond" w:eastAsia="Times New Roman" w:hAnsi="Garamond" w:cs="Times New Roman"/>
              </w:rPr>
              <w:t>3.1.</w:t>
            </w:r>
          </w:p>
        </w:tc>
        <w:tc>
          <w:tcPr>
            <w:tcW w:w="2633"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rPr>
                <w:rFonts w:ascii="Garamond" w:eastAsia="Times New Roman" w:hAnsi="Garamond" w:cs="Times New Roman"/>
              </w:rPr>
            </w:pPr>
            <w:r w:rsidRPr="001E5389">
              <w:rPr>
                <w:rFonts w:ascii="Garamond" w:eastAsia="Times New Roman" w:hAnsi="Garamond" w:cs="Times New Roman"/>
              </w:rPr>
              <w:t>Tim</w:t>
            </w:r>
          </w:p>
        </w:tc>
        <w:tc>
          <w:tcPr>
            <w:tcW w:w="951"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jc w:val="center"/>
              <w:rPr>
                <w:rFonts w:ascii="Garamond" w:eastAsia="Times New Roman" w:hAnsi="Garamond" w:cs="Times New Roman"/>
              </w:rPr>
            </w:pPr>
            <w:r w:rsidRPr="001E5389">
              <w:rPr>
                <w:rFonts w:ascii="Garamond" w:eastAsia="Times New Roman" w:hAnsi="Garamond" w:cs="Times New Roman"/>
              </w:rPr>
              <w:t>6</w:t>
            </w:r>
          </w:p>
        </w:tc>
        <w:tc>
          <w:tcPr>
            <w:tcW w:w="909"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jc w:val="center"/>
              <w:rPr>
                <w:rFonts w:ascii="Garamond" w:eastAsia="Times New Roman" w:hAnsi="Garamond" w:cs="Times New Roman"/>
              </w:rPr>
            </w:pPr>
            <w:r w:rsidRPr="001E5389">
              <w:rPr>
                <w:rFonts w:ascii="Garamond" w:eastAsia="Times New Roman" w:hAnsi="Garamond" w:cs="Times New Roman"/>
              </w:rPr>
              <w:t>orang</w:t>
            </w:r>
          </w:p>
        </w:tc>
        <w:tc>
          <w:tcPr>
            <w:tcW w:w="1920"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rPr>
                <w:rFonts w:ascii="Garamond" w:eastAsia="Times New Roman" w:hAnsi="Garamond" w:cs="Times New Roman"/>
              </w:rPr>
            </w:pPr>
            <w:r w:rsidRPr="001E5389">
              <w:rPr>
                <w:rFonts w:ascii="Garamond" w:eastAsia="Times New Roman" w:hAnsi="Garamond" w:cs="Times New Roman"/>
              </w:rPr>
              <w:t xml:space="preserve"> Rp          3,000,000 </w:t>
            </w:r>
          </w:p>
        </w:tc>
        <w:tc>
          <w:tcPr>
            <w:tcW w:w="2070"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rPr>
                <w:rFonts w:ascii="Garamond" w:eastAsia="Times New Roman" w:hAnsi="Garamond" w:cs="Times New Roman"/>
              </w:rPr>
            </w:pPr>
            <w:r w:rsidRPr="001E5389">
              <w:rPr>
                <w:rFonts w:ascii="Garamond" w:eastAsia="Times New Roman" w:hAnsi="Garamond" w:cs="Times New Roman"/>
              </w:rPr>
              <w:t xml:space="preserve"> Rp        18,000,000 </w:t>
            </w:r>
          </w:p>
        </w:tc>
      </w:tr>
      <w:tr w:rsidR="005F298D" w:rsidRPr="005C6825" w:rsidTr="00341074">
        <w:trPr>
          <w:trHeight w:val="315"/>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jc w:val="center"/>
              <w:rPr>
                <w:rFonts w:ascii="Garamond" w:eastAsia="Times New Roman" w:hAnsi="Garamond" w:cs="Times New Roman"/>
              </w:rPr>
            </w:pPr>
            <w:r w:rsidRPr="001E5389">
              <w:rPr>
                <w:rFonts w:ascii="Garamond" w:eastAsia="Times New Roman" w:hAnsi="Garamond" w:cs="Times New Roman"/>
              </w:rPr>
              <w:t> </w:t>
            </w:r>
          </w:p>
        </w:tc>
        <w:tc>
          <w:tcPr>
            <w:tcW w:w="520"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jc w:val="center"/>
              <w:rPr>
                <w:rFonts w:ascii="Garamond" w:eastAsia="Times New Roman" w:hAnsi="Garamond" w:cs="Times New Roman"/>
              </w:rPr>
            </w:pPr>
            <w:r w:rsidRPr="001E5389">
              <w:rPr>
                <w:rFonts w:ascii="Garamond" w:eastAsia="Times New Roman" w:hAnsi="Garamond" w:cs="Times New Roman"/>
              </w:rPr>
              <w:t> </w:t>
            </w:r>
          </w:p>
        </w:tc>
        <w:tc>
          <w:tcPr>
            <w:tcW w:w="2633"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rPr>
                <w:rFonts w:ascii="Garamond" w:eastAsia="Times New Roman" w:hAnsi="Garamond" w:cs="Times New Roman"/>
              </w:rPr>
            </w:pPr>
            <w:r w:rsidRPr="001E5389">
              <w:rPr>
                <w:rFonts w:ascii="Garamond" w:eastAsia="Times New Roman" w:hAnsi="Garamond" w:cs="Times New Roman"/>
              </w:rPr>
              <w:t> </w:t>
            </w:r>
          </w:p>
        </w:tc>
        <w:tc>
          <w:tcPr>
            <w:tcW w:w="951"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jc w:val="center"/>
              <w:rPr>
                <w:rFonts w:ascii="Garamond" w:eastAsia="Times New Roman" w:hAnsi="Garamond" w:cs="Times New Roman"/>
              </w:rPr>
            </w:pPr>
            <w:r w:rsidRPr="001E5389">
              <w:rPr>
                <w:rFonts w:ascii="Garamond" w:eastAsia="Times New Roman" w:hAnsi="Garamond" w:cs="Times New Roman"/>
              </w:rPr>
              <w:t> </w:t>
            </w:r>
          </w:p>
        </w:tc>
        <w:tc>
          <w:tcPr>
            <w:tcW w:w="909"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jc w:val="center"/>
              <w:rPr>
                <w:rFonts w:ascii="Garamond" w:eastAsia="Times New Roman" w:hAnsi="Garamond" w:cs="Times New Roman"/>
              </w:rPr>
            </w:pPr>
            <w:r w:rsidRPr="001E5389">
              <w:rPr>
                <w:rFonts w:ascii="Garamond" w:eastAsia="Times New Roman" w:hAnsi="Garamond" w:cs="Times New Roman"/>
              </w:rPr>
              <w:t> </w:t>
            </w:r>
          </w:p>
        </w:tc>
        <w:tc>
          <w:tcPr>
            <w:tcW w:w="1920"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rPr>
                <w:rFonts w:ascii="Garamond" w:eastAsia="Times New Roman" w:hAnsi="Garamond" w:cs="Times New Roman"/>
              </w:rPr>
            </w:pPr>
            <w:r w:rsidRPr="001E5389">
              <w:rPr>
                <w:rFonts w:ascii="Garamond" w:eastAsia="Times New Roman" w:hAnsi="Garamond" w:cs="Times New Roman"/>
              </w:rPr>
              <w:t> </w:t>
            </w:r>
          </w:p>
        </w:tc>
        <w:tc>
          <w:tcPr>
            <w:tcW w:w="2070"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rPr>
                <w:rFonts w:ascii="Garamond" w:eastAsia="Times New Roman" w:hAnsi="Garamond" w:cs="Times New Roman"/>
              </w:rPr>
            </w:pPr>
            <w:r w:rsidRPr="001E5389">
              <w:rPr>
                <w:rFonts w:ascii="Garamond" w:eastAsia="Times New Roman" w:hAnsi="Garamond" w:cs="Times New Roman"/>
              </w:rPr>
              <w:t> </w:t>
            </w:r>
          </w:p>
        </w:tc>
      </w:tr>
      <w:tr w:rsidR="005F298D" w:rsidRPr="005C6825" w:rsidTr="001E5389">
        <w:trPr>
          <w:trHeight w:val="315"/>
        </w:trPr>
        <w:tc>
          <w:tcPr>
            <w:tcW w:w="320" w:type="dxa"/>
            <w:tcBorders>
              <w:top w:val="nil"/>
              <w:left w:val="single" w:sz="4" w:space="0" w:color="auto"/>
              <w:bottom w:val="single" w:sz="4" w:space="0" w:color="auto"/>
              <w:right w:val="single" w:sz="4" w:space="0" w:color="auto"/>
            </w:tcBorders>
            <w:shd w:val="clear" w:color="000000" w:fill="C0C0C0"/>
            <w:noWrap/>
            <w:vAlign w:val="bottom"/>
            <w:hideMark/>
          </w:tcPr>
          <w:p w:rsidR="005F298D" w:rsidRPr="001E5389" w:rsidRDefault="005F298D" w:rsidP="005F298D">
            <w:pPr>
              <w:spacing w:after="0" w:line="240" w:lineRule="auto"/>
              <w:jc w:val="center"/>
              <w:rPr>
                <w:rFonts w:ascii="Garamond" w:eastAsia="Times New Roman" w:hAnsi="Garamond" w:cs="Times New Roman"/>
                <w:b/>
                <w:bCs/>
              </w:rPr>
            </w:pPr>
            <w:r w:rsidRPr="001E5389">
              <w:rPr>
                <w:rFonts w:ascii="Garamond" w:eastAsia="Times New Roman" w:hAnsi="Garamond" w:cs="Times New Roman"/>
                <w:b/>
                <w:bCs/>
              </w:rPr>
              <w:t>4</w:t>
            </w:r>
          </w:p>
        </w:tc>
        <w:tc>
          <w:tcPr>
            <w:tcW w:w="3153" w:type="dxa"/>
            <w:gridSpan w:val="2"/>
            <w:tcBorders>
              <w:top w:val="single" w:sz="4" w:space="0" w:color="auto"/>
              <w:left w:val="single" w:sz="4" w:space="0" w:color="auto"/>
              <w:bottom w:val="single" w:sz="4" w:space="0" w:color="auto"/>
              <w:right w:val="single" w:sz="4" w:space="0" w:color="000000"/>
            </w:tcBorders>
            <w:shd w:val="clear" w:color="000000" w:fill="C0C0C0"/>
            <w:noWrap/>
            <w:vAlign w:val="bottom"/>
            <w:hideMark/>
          </w:tcPr>
          <w:p w:rsidR="005F298D" w:rsidRPr="001E5389" w:rsidRDefault="005F298D" w:rsidP="005F298D">
            <w:pPr>
              <w:spacing w:after="0" w:line="240" w:lineRule="auto"/>
              <w:rPr>
                <w:rFonts w:ascii="Garamond" w:eastAsia="Times New Roman" w:hAnsi="Garamond" w:cs="Times New Roman"/>
                <w:b/>
                <w:bCs/>
              </w:rPr>
            </w:pPr>
            <w:r w:rsidRPr="001E5389">
              <w:rPr>
                <w:rFonts w:ascii="Garamond" w:eastAsia="Times New Roman" w:hAnsi="Garamond" w:cs="Times New Roman"/>
                <w:b/>
                <w:bCs/>
              </w:rPr>
              <w:t>KOMUNIKASI</w:t>
            </w:r>
          </w:p>
        </w:tc>
        <w:tc>
          <w:tcPr>
            <w:tcW w:w="951" w:type="dxa"/>
            <w:tcBorders>
              <w:top w:val="nil"/>
              <w:left w:val="nil"/>
              <w:bottom w:val="single" w:sz="4" w:space="0" w:color="auto"/>
              <w:right w:val="single" w:sz="4" w:space="0" w:color="auto"/>
            </w:tcBorders>
            <w:shd w:val="clear" w:color="000000" w:fill="C0C0C0"/>
            <w:noWrap/>
            <w:vAlign w:val="bottom"/>
            <w:hideMark/>
          </w:tcPr>
          <w:p w:rsidR="005F298D" w:rsidRPr="001E5389" w:rsidRDefault="005F298D" w:rsidP="005F298D">
            <w:pPr>
              <w:spacing w:after="0" w:line="240" w:lineRule="auto"/>
              <w:jc w:val="center"/>
              <w:rPr>
                <w:rFonts w:ascii="Garamond" w:eastAsia="Times New Roman" w:hAnsi="Garamond" w:cs="Times New Roman"/>
              </w:rPr>
            </w:pPr>
            <w:r w:rsidRPr="001E5389">
              <w:rPr>
                <w:rFonts w:ascii="Garamond" w:eastAsia="Times New Roman" w:hAnsi="Garamond" w:cs="Times New Roman"/>
              </w:rPr>
              <w:t> </w:t>
            </w:r>
          </w:p>
        </w:tc>
        <w:tc>
          <w:tcPr>
            <w:tcW w:w="909" w:type="dxa"/>
            <w:tcBorders>
              <w:top w:val="nil"/>
              <w:left w:val="nil"/>
              <w:bottom w:val="single" w:sz="4" w:space="0" w:color="auto"/>
              <w:right w:val="single" w:sz="4" w:space="0" w:color="auto"/>
            </w:tcBorders>
            <w:shd w:val="clear" w:color="000000" w:fill="C0C0C0"/>
            <w:noWrap/>
            <w:vAlign w:val="bottom"/>
            <w:hideMark/>
          </w:tcPr>
          <w:p w:rsidR="005F298D" w:rsidRPr="001E5389" w:rsidRDefault="005F298D" w:rsidP="005F298D">
            <w:pPr>
              <w:spacing w:after="0" w:line="240" w:lineRule="auto"/>
              <w:jc w:val="center"/>
              <w:rPr>
                <w:rFonts w:ascii="Garamond" w:eastAsia="Times New Roman" w:hAnsi="Garamond" w:cs="Times New Roman"/>
              </w:rPr>
            </w:pPr>
            <w:r w:rsidRPr="001E5389">
              <w:rPr>
                <w:rFonts w:ascii="Garamond" w:eastAsia="Times New Roman" w:hAnsi="Garamond" w:cs="Times New Roman"/>
              </w:rPr>
              <w:t> </w:t>
            </w:r>
          </w:p>
        </w:tc>
        <w:tc>
          <w:tcPr>
            <w:tcW w:w="1920" w:type="dxa"/>
            <w:tcBorders>
              <w:top w:val="nil"/>
              <w:left w:val="nil"/>
              <w:bottom w:val="single" w:sz="4" w:space="0" w:color="auto"/>
              <w:right w:val="single" w:sz="4" w:space="0" w:color="auto"/>
            </w:tcBorders>
            <w:shd w:val="clear" w:color="000000" w:fill="C0C0C0"/>
            <w:noWrap/>
            <w:vAlign w:val="bottom"/>
            <w:hideMark/>
          </w:tcPr>
          <w:p w:rsidR="005F298D" w:rsidRPr="001E5389" w:rsidRDefault="005F298D" w:rsidP="005F298D">
            <w:pPr>
              <w:spacing w:after="0" w:line="240" w:lineRule="auto"/>
              <w:rPr>
                <w:rFonts w:ascii="Garamond" w:eastAsia="Times New Roman" w:hAnsi="Garamond" w:cs="Times New Roman"/>
              </w:rPr>
            </w:pPr>
            <w:r w:rsidRPr="001E5389">
              <w:rPr>
                <w:rFonts w:ascii="Garamond" w:eastAsia="Times New Roman" w:hAnsi="Garamond" w:cs="Times New Roman"/>
              </w:rPr>
              <w:t> </w:t>
            </w:r>
          </w:p>
        </w:tc>
        <w:tc>
          <w:tcPr>
            <w:tcW w:w="2070" w:type="dxa"/>
            <w:tcBorders>
              <w:top w:val="nil"/>
              <w:left w:val="nil"/>
              <w:bottom w:val="single" w:sz="4" w:space="0" w:color="auto"/>
              <w:right w:val="single" w:sz="4" w:space="0" w:color="auto"/>
            </w:tcBorders>
            <w:shd w:val="clear" w:color="000000" w:fill="C0C0C0"/>
            <w:noWrap/>
            <w:vAlign w:val="bottom"/>
            <w:hideMark/>
          </w:tcPr>
          <w:p w:rsidR="005F298D" w:rsidRPr="001E5389" w:rsidRDefault="005F298D" w:rsidP="005F298D">
            <w:pPr>
              <w:spacing w:after="0" w:line="240" w:lineRule="auto"/>
              <w:rPr>
                <w:rFonts w:ascii="Garamond" w:eastAsia="Times New Roman" w:hAnsi="Garamond" w:cs="Times New Roman"/>
                <w:b/>
                <w:bCs/>
              </w:rPr>
            </w:pPr>
            <w:r w:rsidRPr="001E5389">
              <w:rPr>
                <w:rFonts w:ascii="Garamond" w:eastAsia="Times New Roman" w:hAnsi="Garamond" w:cs="Times New Roman"/>
                <w:b/>
                <w:bCs/>
              </w:rPr>
              <w:t xml:space="preserve"> Rp           600,000 </w:t>
            </w:r>
          </w:p>
        </w:tc>
      </w:tr>
      <w:tr w:rsidR="005F298D" w:rsidRPr="005C6825" w:rsidTr="00E84426">
        <w:trPr>
          <w:trHeight w:val="315"/>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jc w:val="center"/>
              <w:rPr>
                <w:rFonts w:ascii="Garamond" w:eastAsia="Times New Roman" w:hAnsi="Garamond" w:cs="Times New Roman"/>
              </w:rPr>
            </w:pPr>
            <w:r w:rsidRPr="001E5389">
              <w:rPr>
                <w:rFonts w:ascii="Garamond" w:eastAsia="Times New Roman" w:hAnsi="Garamond" w:cs="Times New Roman"/>
              </w:rPr>
              <w:t> </w:t>
            </w:r>
          </w:p>
        </w:tc>
        <w:tc>
          <w:tcPr>
            <w:tcW w:w="520"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jc w:val="center"/>
              <w:rPr>
                <w:rFonts w:ascii="Garamond" w:eastAsia="Times New Roman" w:hAnsi="Garamond" w:cs="Times New Roman"/>
              </w:rPr>
            </w:pPr>
            <w:r w:rsidRPr="001E5389">
              <w:rPr>
                <w:rFonts w:ascii="Garamond" w:eastAsia="Times New Roman" w:hAnsi="Garamond" w:cs="Times New Roman"/>
              </w:rPr>
              <w:t>4.1.</w:t>
            </w:r>
          </w:p>
        </w:tc>
        <w:tc>
          <w:tcPr>
            <w:tcW w:w="2633"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rPr>
                <w:rFonts w:ascii="Garamond" w:eastAsia="Times New Roman" w:hAnsi="Garamond" w:cs="Times New Roman"/>
              </w:rPr>
            </w:pPr>
            <w:r w:rsidRPr="001E5389">
              <w:rPr>
                <w:rFonts w:ascii="Garamond" w:eastAsia="Times New Roman" w:hAnsi="Garamond" w:cs="Times New Roman"/>
              </w:rPr>
              <w:t>Pulsa</w:t>
            </w:r>
          </w:p>
        </w:tc>
        <w:tc>
          <w:tcPr>
            <w:tcW w:w="951"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jc w:val="center"/>
              <w:rPr>
                <w:rFonts w:ascii="Garamond" w:eastAsia="Times New Roman" w:hAnsi="Garamond" w:cs="Times New Roman"/>
              </w:rPr>
            </w:pPr>
            <w:r w:rsidRPr="001E5389">
              <w:rPr>
                <w:rFonts w:ascii="Garamond" w:eastAsia="Times New Roman" w:hAnsi="Garamond" w:cs="Times New Roman"/>
              </w:rPr>
              <w:t>6</w:t>
            </w:r>
          </w:p>
        </w:tc>
        <w:tc>
          <w:tcPr>
            <w:tcW w:w="909"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jc w:val="center"/>
              <w:rPr>
                <w:rFonts w:ascii="Garamond" w:eastAsia="Times New Roman" w:hAnsi="Garamond" w:cs="Times New Roman"/>
              </w:rPr>
            </w:pPr>
            <w:r w:rsidRPr="001E5389">
              <w:rPr>
                <w:rFonts w:ascii="Garamond" w:eastAsia="Times New Roman" w:hAnsi="Garamond" w:cs="Times New Roman"/>
              </w:rPr>
              <w:t>ls</w:t>
            </w:r>
          </w:p>
        </w:tc>
        <w:tc>
          <w:tcPr>
            <w:tcW w:w="1920"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rPr>
                <w:rFonts w:ascii="Garamond" w:eastAsia="Times New Roman" w:hAnsi="Garamond" w:cs="Times New Roman"/>
              </w:rPr>
            </w:pPr>
            <w:r w:rsidRPr="001E5389">
              <w:rPr>
                <w:rFonts w:ascii="Garamond" w:eastAsia="Times New Roman" w:hAnsi="Garamond" w:cs="Times New Roman"/>
              </w:rPr>
              <w:t xml:space="preserve"> Rp             100,000 </w:t>
            </w:r>
          </w:p>
        </w:tc>
        <w:tc>
          <w:tcPr>
            <w:tcW w:w="2070"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rPr>
                <w:rFonts w:ascii="Garamond" w:eastAsia="Times New Roman" w:hAnsi="Garamond" w:cs="Times New Roman"/>
              </w:rPr>
            </w:pPr>
            <w:r w:rsidRPr="001E5389">
              <w:rPr>
                <w:rFonts w:ascii="Garamond" w:eastAsia="Times New Roman" w:hAnsi="Garamond" w:cs="Times New Roman"/>
              </w:rPr>
              <w:t xml:space="preserve"> Rp             600,000 </w:t>
            </w:r>
          </w:p>
        </w:tc>
      </w:tr>
      <w:tr w:rsidR="005F298D" w:rsidRPr="005C6825" w:rsidTr="00E84426">
        <w:trPr>
          <w:trHeight w:val="315"/>
        </w:trPr>
        <w:tc>
          <w:tcPr>
            <w:tcW w:w="32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5F298D" w:rsidRPr="001E5389" w:rsidRDefault="005F298D" w:rsidP="005F298D">
            <w:pPr>
              <w:spacing w:after="0" w:line="240" w:lineRule="auto"/>
              <w:jc w:val="center"/>
              <w:rPr>
                <w:rFonts w:ascii="Garamond" w:eastAsia="Times New Roman" w:hAnsi="Garamond" w:cs="Times New Roman"/>
                <w:b/>
                <w:bCs/>
              </w:rPr>
            </w:pPr>
            <w:r w:rsidRPr="001E5389">
              <w:rPr>
                <w:rFonts w:ascii="Garamond" w:eastAsia="Times New Roman" w:hAnsi="Garamond" w:cs="Times New Roman"/>
                <w:b/>
                <w:bCs/>
              </w:rPr>
              <w:t>5</w:t>
            </w:r>
          </w:p>
        </w:tc>
        <w:tc>
          <w:tcPr>
            <w:tcW w:w="3153" w:type="dxa"/>
            <w:gridSpan w:val="2"/>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5F298D" w:rsidRPr="001E5389" w:rsidRDefault="005F298D" w:rsidP="005F298D">
            <w:pPr>
              <w:spacing w:after="0" w:line="240" w:lineRule="auto"/>
              <w:rPr>
                <w:rFonts w:ascii="Garamond" w:eastAsia="Times New Roman" w:hAnsi="Garamond" w:cs="Times New Roman"/>
                <w:b/>
                <w:bCs/>
              </w:rPr>
            </w:pPr>
            <w:r w:rsidRPr="001E5389">
              <w:rPr>
                <w:rFonts w:ascii="Garamond" w:eastAsia="Times New Roman" w:hAnsi="Garamond" w:cs="Times New Roman"/>
                <w:b/>
                <w:bCs/>
              </w:rPr>
              <w:t>AKOMODASI</w:t>
            </w:r>
          </w:p>
        </w:tc>
        <w:tc>
          <w:tcPr>
            <w:tcW w:w="951"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5F298D" w:rsidRPr="001E5389" w:rsidRDefault="005F298D" w:rsidP="005F298D">
            <w:pPr>
              <w:spacing w:after="0" w:line="240" w:lineRule="auto"/>
              <w:jc w:val="center"/>
              <w:rPr>
                <w:rFonts w:ascii="Garamond" w:eastAsia="Times New Roman" w:hAnsi="Garamond" w:cs="Times New Roman"/>
              </w:rPr>
            </w:pPr>
            <w:r w:rsidRPr="001E5389">
              <w:rPr>
                <w:rFonts w:ascii="Garamond" w:eastAsia="Times New Roman" w:hAnsi="Garamond" w:cs="Times New Roman"/>
              </w:rPr>
              <w:t> </w:t>
            </w:r>
          </w:p>
        </w:tc>
        <w:tc>
          <w:tcPr>
            <w:tcW w:w="909"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5F298D" w:rsidRPr="001E5389" w:rsidRDefault="005F298D" w:rsidP="005F298D">
            <w:pPr>
              <w:spacing w:after="0" w:line="240" w:lineRule="auto"/>
              <w:jc w:val="center"/>
              <w:rPr>
                <w:rFonts w:ascii="Garamond" w:eastAsia="Times New Roman" w:hAnsi="Garamond" w:cs="Times New Roman"/>
              </w:rPr>
            </w:pPr>
            <w:r w:rsidRPr="001E5389">
              <w:rPr>
                <w:rFonts w:ascii="Garamond" w:eastAsia="Times New Roman" w:hAnsi="Garamond" w:cs="Times New Roman"/>
              </w:rPr>
              <w:t> </w:t>
            </w:r>
          </w:p>
        </w:tc>
        <w:tc>
          <w:tcPr>
            <w:tcW w:w="192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5F298D" w:rsidRPr="001E5389" w:rsidRDefault="005F298D" w:rsidP="005F298D">
            <w:pPr>
              <w:spacing w:after="0" w:line="240" w:lineRule="auto"/>
              <w:rPr>
                <w:rFonts w:ascii="Garamond" w:eastAsia="Times New Roman" w:hAnsi="Garamond" w:cs="Times New Roman"/>
              </w:rPr>
            </w:pPr>
            <w:r w:rsidRPr="001E5389">
              <w:rPr>
                <w:rFonts w:ascii="Garamond" w:eastAsia="Times New Roman" w:hAnsi="Garamond" w:cs="Times New Roman"/>
              </w:rPr>
              <w:t> </w:t>
            </w:r>
          </w:p>
        </w:tc>
        <w:tc>
          <w:tcPr>
            <w:tcW w:w="207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5F298D" w:rsidRPr="001E5389" w:rsidRDefault="005F298D" w:rsidP="005F298D">
            <w:pPr>
              <w:spacing w:after="0" w:line="240" w:lineRule="auto"/>
              <w:rPr>
                <w:rFonts w:ascii="Garamond" w:eastAsia="Times New Roman" w:hAnsi="Garamond" w:cs="Times New Roman"/>
                <w:b/>
                <w:bCs/>
              </w:rPr>
            </w:pPr>
            <w:r w:rsidRPr="001E5389">
              <w:rPr>
                <w:rFonts w:ascii="Garamond" w:eastAsia="Times New Roman" w:hAnsi="Garamond" w:cs="Times New Roman"/>
                <w:b/>
                <w:bCs/>
              </w:rPr>
              <w:t xml:space="preserve"> Rp      36,000,000 </w:t>
            </w:r>
          </w:p>
        </w:tc>
      </w:tr>
      <w:tr w:rsidR="005F298D" w:rsidRPr="005C6825" w:rsidTr="00341074">
        <w:trPr>
          <w:trHeight w:val="315"/>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jc w:val="center"/>
              <w:rPr>
                <w:rFonts w:ascii="Garamond" w:eastAsia="Times New Roman" w:hAnsi="Garamond" w:cs="Times New Roman"/>
              </w:rPr>
            </w:pPr>
            <w:r w:rsidRPr="001E5389">
              <w:rPr>
                <w:rFonts w:ascii="Garamond" w:eastAsia="Times New Roman" w:hAnsi="Garamond" w:cs="Times New Roman"/>
              </w:rPr>
              <w:t> </w:t>
            </w:r>
          </w:p>
        </w:tc>
        <w:tc>
          <w:tcPr>
            <w:tcW w:w="520"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jc w:val="center"/>
              <w:rPr>
                <w:rFonts w:ascii="Garamond" w:eastAsia="Times New Roman" w:hAnsi="Garamond" w:cs="Times New Roman"/>
              </w:rPr>
            </w:pPr>
            <w:r w:rsidRPr="001E5389">
              <w:rPr>
                <w:rFonts w:ascii="Garamond" w:eastAsia="Times New Roman" w:hAnsi="Garamond" w:cs="Times New Roman"/>
              </w:rPr>
              <w:t>5.1</w:t>
            </w:r>
          </w:p>
        </w:tc>
        <w:tc>
          <w:tcPr>
            <w:tcW w:w="2633"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rPr>
                <w:rFonts w:ascii="Garamond" w:eastAsia="Times New Roman" w:hAnsi="Garamond" w:cs="Times New Roman"/>
              </w:rPr>
            </w:pPr>
            <w:r w:rsidRPr="001E5389">
              <w:rPr>
                <w:rFonts w:ascii="Garamond" w:eastAsia="Times New Roman" w:hAnsi="Garamond" w:cs="Times New Roman"/>
              </w:rPr>
              <w:t>Akomodasi Tim Assessment</w:t>
            </w:r>
          </w:p>
        </w:tc>
        <w:tc>
          <w:tcPr>
            <w:tcW w:w="951"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jc w:val="center"/>
              <w:rPr>
                <w:rFonts w:ascii="Garamond" w:eastAsia="Times New Roman" w:hAnsi="Garamond" w:cs="Times New Roman"/>
              </w:rPr>
            </w:pPr>
            <w:r w:rsidRPr="001E5389">
              <w:rPr>
                <w:rFonts w:ascii="Garamond" w:eastAsia="Times New Roman" w:hAnsi="Garamond" w:cs="Times New Roman"/>
              </w:rPr>
              <w:t>60</w:t>
            </w:r>
          </w:p>
        </w:tc>
        <w:tc>
          <w:tcPr>
            <w:tcW w:w="909"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jc w:val="center"/>
              <w:rPr>
                <w:rFonts w:ascii="Garamond" w:eastAsia="Times New Roman" w:hAnsi="Garamond" w:cs="Times New Roman"/>
              </w:rPr>
            </w:pPr>
            <w:r w:rsidRPr="001E5389">
              <w:rPr>
                <w:rFonts w:ascii="Garamond" w:eastAsia="Times New Roman" w:hAnsi="Garamond" w:cs="Times New Roman"/>
              </w:rPr>
              <w:t>oh</w:t>
            </w:r>
          </w:p>
        </w:tc>
        <w:tc>
          <w:tcPr>
            <w:tcW w:w="1920"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rPr>
                <w:rFonts w:ascii="Garamond" w:eastAsia="Times New Roman" w:hAnsi="Garamond" w:cs="Times New Roman"/>
              </w:rPr>
            </w:pPr>
            <w:r w:rsidRPr="001E5389">
              <w:rPr>
                <w:rFonts w:ascii="Garamond" w:eastAsia="Times New Roman" w:hAnsi="Garamond" w:cs="Times New Roman"/>
              </w:rPr>
              <w:t xml:space="preserve"> Rp             600,000 </w:t>
            </w:r>
          </w:p>
        </w:tc>
        <w:tc>
          <w:tcPr>
            <w:tcW w:w="2070"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rPr>
                <w:rFonts w:ascii="Garamond" w:eastAsia="Times New Roman" w:hAnsi="Garamond" w:cs="Times New Roman"/>
              </w:rPr>
            </w:pPr>
            <w:r w:rsidRPr="001E5389">
              <w:rPr>
                <w:rFonts w:ascii="Garamond" w:eastAsia="Times New Roman" w:hAnsi="Garamond" w:cs="Times New Roman"/>
              </w:rPr>
              <w:t xml:space="preserve"> Rp        36,000,000 </w:t>
            </w:r>
          </w:p>
        </w:tc>
      </w:tr>
      <w:tr w:rsidR="005F298D" w:rsidRPr="005C6825" w:rsidTr="00341074">
        <w:trPr>
          <w:trHeight w:val="315"/>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jc w:val="center"/>
              <w:rPr>
                <w:rFonts w:ascii="Garamond" w:eastAsia="Times New Roman" w:hAnsi="Garamond" w:cs="Times New Roman"/>
              </w:rPr>
            </w:pPr>
            <w:r w:rsidRPr="001E5389">
              <w:rPr>
                <w:rFonts w:ascii="Garamond" w:eastAsia="Times New Roman" w:hAnsi="Garamond" w:cs="Times New Roman"/>
              </w:rPr>
              <w:t> </w:t>
            </w:r>
          </w:p>
        </w:tc>
        <w:tc>
          <w:tcPr>
            <w:tcW w:w="520"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jc w:val="center"/>
              <w:rPr>
                <w:rFonts w:ascii="Garamond" w:eastAsia="Times New Roman" w:hAnsi="Garamond" w:cs="Times New Roman"/>
              </w:rPr>
            </w:pPr>
            <w:r w:rsidRPr="001E5389">
              <w:rPr>
                <w:rFonts w:ascii="Garamond" w:eastAsia="Times New Roman" w:hAnsi="Garamond" w:cs="Times New Roman"/>
              </w:rPr>
              <w:t> </w:t>
            </w:r>
          </w:p>
        </w:tc>
        <w:tc>
          <w:tcPr>
            <w:tcW w:w="2633"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rPr>
                <w:rFonts w:ascii="Garamond" w:eastAsia="Times New Roman" w:hAnsi="Garamond" w:cs="Times New Roman"/>
              </w:rPr>
            </w:pPr>
            <w:r w:rsidRPr="001E5389">
              <w:rPr>
                <w:rFonts w:ascii="Garamond" w:eastAsia="Times New Roman" w:hAnsi="Garamond" w:cs="Times New Roman"/>
              </w:rPr>
              <w:t> </w:t>
            </w:r>
          </w:p>
        </w:tc>
        <w:tc>
          <w:tcPr>
            <w:tcW w:w="951"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jc w:val="center"/>
              <w:rPr>
                <w:rFonts w:ascii="Garamond" w:eastAsia="Times New Roman" w:hAnsi="Garamond" w:cs="Times New Roman"/>
              </w:rPr>
            </w:pPr>
            <w:r w:rsidRPr="001E5389">
              <w:rPr>
                <w:rFonts w:ascii="Garamond" w:eastAsia="Times New Roman" w:hAnsi="Garamond" w:cs="Times New Roman"/>
              </w:rPr>
              <w:t> </w:t>
            </w:r>
          </w:p>
        </w:tc>
        <w:tc>
          <w:tcPr>
            <w:tcW w:w="909"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jc w:val="center"/>
              <w:rPr>
                <w:rFonts w:ascii="Garamond" w:eastAsia="Times New Roman" w:hAnsi="Garamond" w:cs="Times New Roman"/>
              </w:rPr>
            </w:pPr>
            <w:r w:rsidRPr="001E5389">
              <w:rPr>
                <w:rFonts w:ascii="Garamond" w:eastAsia="Times New Roman" w:hAnsi="Garamond" w:cs="Times New Roman"/>
              </w:rPr>
              <w:t> </w:t>
            </w:r>
          </w:p>
        </w:tc>
        <w:tc>
          <w:tcPr>
            <w:tcW w:w="1920"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rPr>
                <w:rFonts w:ascii="Garamond" w:eastAsia="Times New Roman" w:hAnsi="Garamond" w:cs="Times New Roman"/>
              </w:rPr>
            </w:pPr>
            <w:r w:rsidRPr="001E5389">
              <w:rPr>
                <w:rFonts w:ascii="Garamond" w:eastAsia="Times New Roman" w:hAnsi="Garamond" w:cs="Times New Roman"/>
              </w:rPr>
              <w:t> </w:t>
            </w:r>
          </w:p>
        </w:tc>
        <w:tc>
          <w:tcPr>
            <w:tcW w:w="2070"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rPr>
                <w:rFonts w:ascii="Garamond" w:eastAsia="Times New Roman" w:hAnsi="Garamond" w:cs="Times New Roman"/>
              </w:rPr>
            </w:pPr>
            <w:r w:rsidRPr="001E5389">
              <w:rPr>
                <w:rFonts w:ascii="Garamond" w:eastAsia="Times New Roman" w:hAnsi="Garamond" w:cs="Times New Roman"/>
              </w:rPr>
              <w:t> </w:t>
            </w:r>
          </w:p>
        </w:tc>
      </w:tr>
      <w:tr w:rsidR="005F298D" w:rsidRPr="005C6825" w:rsidTr="001E5389">
        <w:trPr>
          <w:trHeight w:val="315"/>
        </w:trPr>
        <w:tc>
          <w:tcPr>
            <w:tcW w:w="320" w:type="dxa"/>
            <w:tcBorders>
              <w:top w:val="nil"/>
              <w:left w:val="single" w:sz="4" w:space="0" w:color="auto"/>
              <w:bottom w:val="single" w:sz="4" w:space="0" w:color="auto"/>
              <w:right w:val="single" w:sz="4" w:space="0" w:color="auto"/>
            </w:tcBorders>
            <w:shd w:val="clear" w:color="000000" w:fill="C0C0C0"/>
            <w:noWrap/>
            <w:vAlign w:val="bottom"/>
            <w:hideMark/>
          </w:tcPr>
          <w:p w:rsidR="005F298D" w:rsidRPr="001E5389" w:rsidRDefault="005F298D" w:rsidP="005F298D">
            <w:pPr>
              <w:spacing w:after="0" w:line="240" w:lineRule="auto"/>
              <w:jc w:val="center"/>
              <w:rPr>
                <w:rFonts w:ascii="Garamond" w:eastAsia="Times New Roman" w:hAnsi="Garamond" w:cs="Times New Roman"/>
                <w:b/>
                <w:bCs/>
              </w:rPr>
            </w:pPr>
            <w:r w:rsidRPr="001E5389">
              <w:rPr>
                <w:rFonts w:ascii="Garamond" w:eastAsia="Times New Roman" w:hAnsi="Garamond" w:cs="Times New Roman"/>
                <w:b/>
                <w:bCs/>
              </w:rPr>
              <w:t>6</w:t>
            </w:r>
          </w:p>
        </w:tc>
        <w:tc>
          <w:tcPr>
            <w:tcW w:w="3153" w:type="dxa"/>
            <w:gridSpan w:val="2"/>
            <w:tcBorders>
              <w:top w:val="single" w:sz="4" w:space="0" w:color="auto"/>
              <w:left w:val="single" w:sz="4" w:space="0" w:color="auto"/>
              <w:bottom w:val="single" w:sz="4" w:space="0" w:color="auto"/>
              <w:right w:val="single" w:sz="4" w:space="0" w:color="000000"/>
            </w:tcBorders>
            <w:shd w:val="clear" w:color="000000" w:fill="C0C0C0"/>
            <w:noWrap/>
            <w:vAlign w:val="bottom"/>
            <w:hideMark/>
          </w:tcPr>
          <w:p w:rsidR="005F298D" w:rsidRPr="001E5389" w:rsidRDefault="005F298D" w:rsidP="005F298D">
            <w:pPr>
              <w:spacing w:after="0" w:line="240" w:lineRule="auto"/>
              <w:rPr>
                <w:rFonts w:ascii="Garamond" w:eastAsia="Times New Roman" w:hAnsi="Garamond" w:cs="Times New Roman"/>
                <w:b/>
                <w:bCs/>
              </w:rPr>
            </w:pPr>
            <w:r w:rsidRPr="001E5389">
              <w:rPr>
                <w:rFonts w:ascii="Garamond" w:eastAsia="Times New Roman" w:hAnsi="Garamond" w:cs="Times New Roman"/>
                <w:b/>
                <w:bCs/>
              </w:rPr>
              <w:t xml:space="preserve">TRANSPORTASI </w:t>
            </w:r>
          </w:p>
        </w:tc>
        <w:tc>
          <w:tcPr>
            <w:tcW w:w="951" w:type="dxa"/>
            <w:tcBorders>
              <w:top w:val="nil"/>
              <w:left w:val="nil"/>
              <w:bottom w:val="single" w:sz="4" w:space="0" w:color="auto"/>
              <w:right w:val="single" w:sz="4" w:space="0" w:color="auto"/>
            </w:tcBorders>
            <w:shd w:val="clear" w:color="000000" w:fill="C0C0C0"/>
            <w:noWrap/>
            <w:vAlign w:val="bottom"/>
            <w:hideMark/>
          </w:tcPr>
          <w:p w:rsidR="005F298D" w:rsidRPr="001E5389" w:rsidRDefault="005F298D" w:rsidP="005F298D">
            <w:pPr>
              <w:spacing w:after="0" w:line="240" w:lineRule="auto"/>
              <w:jc w:val="center"/>
              <w:rPr>
                <w:rFonts w:ascii="Garamond" w:eastAsia="Times New Roman" w:hAnsi="Garamond" w:cs="Times New Roman"/>
              </w:rPr>
            </w:pPr>
            <w:r w:rsidRPr="001E5389">
              <w:rPr>
                <w:rFonts w:ascii="Garamond" w:eastAsia="Times New Roman" w:hAnsi="Garamond" w:cs="Times New Roman"/>
              </w:rPr>
              <w:t> </w:t>
            </w:r>
          </w:p>
        </w:tc>
        <w:tc>
          <w:tcPr>
            <w:tcW w:w="909" w:type="dxa"/>
            <w:tcBorders>
              <w:top w:val="nil"/>
              <w:left w:val="nil"/>
              <w:bottom w:val="single" w:sz="4" w:space="0" w:color="auto"/>
              <w:right w:val="single" w:sz="4" w:space="0" w:color="auto"/>
            </w:tcBorders>
            <w:shd w:val="clear" w:color="000000" w:fill="C0C0C0"/>
            <w:noWrap/>
            <w:vAlign w:val="bottom"/>
            <w:hideMark/>
          </w:tcPr>
          <w:p w:rsidR="005F298D" w:rsidRPr="001E5389" w:rsidRDefault="005F298D" w:rsidP="005F298D">
            <w:pPr>
              <w:spacing w:after="0" w:line="240" w:lineRule="auto"/>
              <w:jc w:val="center"/>
              <w:rPr>
                <w:rFonts w:ascii="Garamond" w:eastAsia="Times New Roman" w:hAnsi="Garamond" w:cs="Times New Roman"/>
              </w:rPr>
            </w:pPr>
            <w:r w:rsidRPr="001E5389">
              <w:rPr>
                <w:rFonts w:ascii="Garamond" w:eastAsia="Times New Roman" w:hAnsi="Garamond" w:cs="Times New Roman"/>
              </w:rPr>
              <w:t> </w:t>
            </w:r>
          </w:p>
        </w:tc>
        <w:tc>
          <w:tcPr>
            <w:tcW w:w="1920" w:type="dxa"/>
            <w:tcBorders>
              <w:top w:val="nil"/>
              <w:left w:val="nil"/>
              <w:bottom w:val="single" w:sz="4" w:space="0" w:color="auto"/>
              <w:right w:val="single" w:sz="4" w:space="0" w:color="auto"/>
            </w:tcBorders>
            <w:shd w:val="clear" w:color="000000" w:fill="C0C0C0"/>
            <w:noWrap/>
            <w:vAlign w:val="bottom"/>
            <w:hideMark/>
          </w:tcPr>
          <w:p w:rsidR="005F298D" w:rsidRPr="001E5389" w:rsidRDefault="005F298D" w:rsidP="005F298D">
            <w:pPr>
              <w:spacing w:after="0" w:line="240" w:lineRule="auto"/>
              <w:rPr>
                <w:rFonts w:ascii="Garamond" w:eastAsia="Times New Roman" w:hAnsi="Garamond" w:cs="Times New Roman"/>
              </w:rPr>
            </w:pPr>
            <w:r w:rsidRPr="001E5389">
              <w:rPr>
                <w:rFonts w:ascii="Garamond" w:eastAsia="Times New Roman" w:hAnsi="Garamond" w:cs="Times New Roman"/>
              </w:rPr>
              <w:t> </w:t>
            </w:r>
          </w:p>
        </w:tc>
        <w:tc>
          <w:tcPr>
            <w:tcW w:w="2070" w:type="dxa"/>
            <w:tcBorders>
              <w:top w:val="nil"/>
              <w:left w:val="nil"/>
              <w:bottom w:val="single" w:sz="4" w:space="0" w:color="auto"/>
              <w:right w:val="single" w:sz="4" w:space="0" w:color="auto"/>
            </w:tcBorders>
            <w:shd w:val="clear" w:color="000000" w:fill="C0C0C0"/>
            <w:noWrap/>
            <w:vAlign w:val="bottom"/>
            <w:hideMark/>
          </w:tcPr>
          <w:p w:rsidR="005F298D" w:rsidRPr="001E5389" w:rsidRDefault="005F298D" w:rsidP="005F298D">
            <w:pPr>
              <w:spacing w:after="0" w:line="240" w:lineRule="auto"/>
              <w:rPr>
                <w:rFonts w:ascii="Garamond" w:eastAsia="Times New Roman" w:hAnsi="Garamond" w:cs="Times New Roman"/>
                <w:b/>
                <w:bCs/>
              </w:rPr>
            </w:pPr>
            <w:r w:rsidRPr="001E5389">
              <w:rPr>
                <w:rFonts w:ascii="Garamond" w:eastAsia="Times New Roman" w:hAnsi="Garamond" w:cs="Times New Roman"/>
                <w:b/>
                <w:bCs/>
              </w:rPr>
              <w:t xml:space="preserve"> Rp    124,000,000 </w:t>
            </w:r>
          </w:p>
        </w:tc>
      </w:tr>
      <w:tr w:rsidR="005F298D" w:rsidRPr="005C6825" w:rsidTr="00341074">
        <w:trPr>
          <w:trHeight w:val="315"/>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jc w:val="center"/>
              <w:rPr>
                <w:rFonts w:ascii="Garamond" w:eastAsia="Times New Roman" w:hAnsi="Garamond" w:cs="Times New Roman"/>
                <w:b/>
                <w:bCs/>
              </w:rPr>
            </w:pPr>
            <w:r w:rsidRPr="001E5389">
              <w:rPr>
                <w:rFonts w:ascii="Garamond" w:eastAsia="Times New Roman" w:hAnsi="Garamond" w:cs="Times New Roman"/>
                <w:b/>
                <w:bCs/>
              </w:rPr>
              <w:t> </w:t>
            </w:r>
          </w:p>
        </w:tc>
        <w:tc>
          <w:tcPr>
            <w:tcW w:w="520"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jc w:val="center"/>
              <w:rPr>
                <w:rFonts w:ascii="Garamond" w:eastAsia="Times New Roman" w:hAnsi="Garamond" w:cs="Times New Roman"/>
              </w:rPr>
            </w:pPr>
            <w:r w:rsidRPr="001E5389">
              <w:rPr>
                <w:rFonts w:ascii="Garamond" w:eastAsia="Times New Roman" w:hAnsi="Garamond" w:cs="Times New Roman"/>
              </w:rPr>
              <w:t>6.1</w:t>
            </w:r>
          </w:p>
        </w:tc>
        <w:tc>
          <w:tcPr>
            <w:tcW w:w="2633"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rPr>
                <w:rFonts w:ascii="Garamond" w:eastAsia="Times New Roman" w:hAnsi="Garamond" w:cs="Times New Roman"/>
              </w:rPr>
            </w:pPr>
            <w:r w:rsidRPr="001E5389">
              <w:rPr>
                <w:rFonts w:ascii="Garamond" w:eastAsia="Times New Roman" w:hAnsi="Garamond" w:cs="Times New Roman"/>
              </w:rPr>
              <w:t>Sewa Mobil  Harian</w:t>
            </w:r>
          </w:p>
        </w:tc>
        <w:tc>
          <w:tcPr>
            <w:tcW w:w="951"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jc w:val="center"/>
              <w:rPr>
                <w:rFonts w:ascii="Garamond" w:eastAsia="Times New Roman" w:hAnsi="Garamond" w:cs="Times New Roman"/>
              </w:rPr>
            </w:pPr>
            <w:r w:rsidRPr="001E5389">
              <w:rPr>
                <w:rFonts w:ascii="Garamond" w:eastAsia="Times New Roman" w:hAnsi="Garamond" w:cs="Times New Roman"/>
              </w:rPr>
              <w:t>40</w:t>
            </w:r>
          </w:p>
        </w:tc>
        <w:tc>
          <w:tcPr>
            <w:tcW w:w="909"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jc w:val="center"/>
              <w:rPr>
                <w:rFonts w:ascii="Garamond" w:eastAsia="Times New Roman" w:hAnsi="Garamond" w:cs="Times New Roman"/>
              </w:rPr>
            </w:pPr>
            <w:r w:rsidRPr="001E5389">
              <w:rPr>
                <w:rFonts w:ascii="Garamond" w:eastAsia="Times New Roman" w:hAnsi="Garamond" w:cs="Times New Roman"/>
              </w:rPr>
              <w:t>unit hari</w:t>
            </w:r>
          </w:p>
        </w:tc>
        <w:tc>
          <w:tcPr>
            <w:tcW w:w="1920"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rPr>
                <w:rFonts w:ascii="Garamond" w:eastAsia="Times New Roman" w:hAnsi="Garamond" w:cs="Times New Roman"/>
              </w:rPr>
            </w:pPr>
            <w:r w:rsidRPr="001E5389">
              <w:rPr>
                <w:rFonts w:ascii="Garamond" w:eastAsia="Times New Roman" w:hAnsi="Garamond" w:cs="Times New Roman"/>
              </w:rPr>
              <w:t xml:space="preserve"> Rp             500,000 </w:t>
            </w:r>
          </w:p>
        </w:tc>
        <w:tc>
          <w:tcPr>
            <w:tcW w:w="2070"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rPr>
                <w:rFonts w:ascii="Garamond" w:eastAsia="Times New Roman" w:hAnsi="Garamond" w:cs="Times New Roman"/>
              </w:rPr>
            </w:pPr>
            <w:r w:rsidRPr="001E5389">
              <w:rPr>
                <w:rFonts w:ascii="Garamond" w:eastAsia="Times New Roman" w:hAnsi="Garamond" w:cs="Times New Roman"/>
              </w:rPr>
              <w:t xml:space="preserve"> Rp        20,000,000 </w:t>
            </w:r>
          </w:p>
        </w:tc>
      </w:tr>
      <w:tr w:rsidR="005F298D" w:rsidRPr="005C6825" w:rsidTr="00341074">
        <w:trPr>
          <w:trHeight w:val="315"/>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jc w:val="center"/>
              <w:rPr>
                <w:rFonts w:ascii="Garamond" w:eastAsia="Times New Roman" w:hAnsi="Garamond" w:cs="Times New Roman"/>
                <w:b/>
                <w:bCs/>
              </w:rPr>
            </w:pPr>
            <w:r w:rsidRPr="001E5389">
              <w:rPr>
                <w:rFonts w:ascii="Garamond" w:eastAsia="Times New Roman" w:hAnsi="Garamond" w:cs="Times New Roman"/>
                <w:b/>
                <w:bCs/>
              </w:rPr>
              <w:t> </w:t>
            </w:r>
          </w:p>
        </w:tc>
        <w:tc>
          <w:tcPr>
            <w:tcW w:w="520"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jc w:val="center"/>
              <w:rPr>
                <w:rFonts w:ascii="Garamond" w:eastAsia="Times New Roman" w:hAnsi="Garamond" w:cs="Times New Roman"/>
              </w:rPr>
            </w:pPr>
            <w:r w:rsidRPr="001E5389">
              <w:rPr>
                <w:rFonts w:ascii="Garamond" w:eastAsia="Times New Roman" w:hAnsi="Garamond" w:cs="Times New Roman"/>
              </w:rPr>
              <w:t>6.2</w:t>
            </w:r>
          </w:p>
        </w:tc>
        <w:tc>
          <w:tcPr>
            <w:tcW w:w="2633"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rPr>
                <w:rFonts w:ascii="Garamond" w:eastAsia="Times New Roman" w:hAnsi="Garamond" w:cs="Times New Roman"/>
              </w:rPr>
            </w:pPr>
            <w:r w:rsidRPr="001E5389">
              <w:rPr>
                <w:rFonts w:ascii="Garamond" w:eastAsia="Times New Roman" w:hAnsi="Garamond" w:cs="Times New Roman"/>
              </w:rPr>
              <w:t>Bahan Bakar</w:t>
            </w:r>
          </w:p>
        </w:tc>
        <w:tc>
          <w:tcPr>
            <w:tcW w:w="951"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jc w:val="center"/>
              <w:rPr>
                <w:rFonts w:ascii="Garamond" w:eastAsia="Times New Roman" w:hAnsi="Garamond" w:cs="Times New Roman"/>
              </w:rPr>
            </w:pPr>
            <w:r w:rsidRPr="001E5389">
              <w:rPr>
                <w:rFonts w:ascii="Garamond" w:eastAsia="Times New Roman" w:hAnsi="Garamond" w:cs="Times New Roman"/>
              </w:rPr>
              <w:t>40</w:t>
            </w:r>
          </w:p>
        </w:tc>
        <w:tc>
          <w:tcPr>
            <w:tcW w:w="909"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jc w:val="center"/>
              <w:rPr>
                <w:rFonts w:ascii="Garamond" w:eastAsia="Times New Roman" w:hAnsi="Garamond" w:cs="Times New Roman"/>
              </w:rPr>
            </w:pPr>
            <w:r w:rsidRPr="001E5389">
              <w:rPr>
                <w:rFonts w:ascii="Garamond" w:eastAsia="Times New Roman" w:hAnsi="Garamond" w:cs="Times New Roman"/>
              </w:rPr>
              <w:t>unit hari</w:t>
            </w:r>
          </w:p>
        </w:tc>
        <w:tc>
          <w:tcPr>
            <w:tcW w:w="1920"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rPr>
                <w:rFonts w:ascii="Garamond" w:eastAsia="Times New Roman" w:hAnsi="Garamond" w:cs="Times New Roman"/>
              </w:rPr>
            </w:pPr>
            <w:r w:rsidRPr="001E5389">
              <w:rPr>
                <w:rFonts w:ascii="Garamond" w:eastAsia="Times New Roman" w:hAnsi="Garamond" w:cs="Times New Roman"/>
              </w:rPr>
              <w:t xml:space="preserve"> Rp             100,000 </w:t>
            </w:r>
          </w:p>
        </w:tc>
        <w:tc>
          <w:tcPr>
            <w:tcW w:w="2070"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rPr>
                <w:rFonts w:ascii="Garamond" w:eastAsia="Times New Roman" w:hAnsi="Garamond" w:cs="Times New Roman"/>
              </w:rPr>
            </w:pPr>
            <w:r w:rsidRPr="001E5389">
              <w:rPr>
                <w:rFonts w:ascii="Garamond" w:eastAsia="Times New Roman" w:hAnsi="Garamond" w:cs="Times New Roman"/>
              </w:rPr>
              <w:t xml:space="preserve"> Rp          4,000,000 </w:t>
            </w:r>
          </w:p>
        </w:tc>
      </w:tr>
      <w:tr w:rsidR="005F298D" w:rsidRPr="005C6825" w:rsidTr="00341074">
        <w:trPr>
          <w:trHeight w:val="315"/>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jc w:val="center"/>
              <w:rPr>
                <w:rFonts w:ascii="Garamond" w:eastAsia="Times New Roman" w:hAnsi="Garamond" w:cs="Times New Roman"/>
                <w:b/>
                <w:bCs/>
              </w:rPr>
            </w:pPr>
            <w:r w:rsidRPr="001E5389">
              <w:rPr>
                <w:rFonts w:ascii="Garamond" w:eastAsia="Times New Roman" w:hAnsi="Garamond" w:cs="Times New Roman"/>
                <w:b/>
                <w:bCs/>
              </w:rPr>
              <w:t> </w:t>
            </w:r>
          </w:p>
        </w:tc>
        <w:tc>
          <w:tcPr>
            <w:tcW w:w="520"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jc w:val="center"/>
              <w:rPr>
                <w:rFonts w:ascii="Garamond" w:eastAsia="Times New Roman" w:hAnsi="Garamond" w:cs="Times New Roman"/>
              </w:rPr>
            </w:pPr>
            <w:r w:rsidRPr="001E5389">
              <w:rPr>
                <w:rFonts w:ascii="Garamond" w:eastAsia="Times New Roman" w:hAnsi="Garamond" w:cs="Times New Roman"/>
              </w:rPr>
              <w:t>6.3</w:t>
            </w:r>
          </w:p>
        </w:tc>
        <w:tc>
          <w:tcPr>
            <w:tcW w:w="2633"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rPr>
                <w:rFonts w:ascii="Garamond" w:eastAsia="Times New Roman" w:hAnsi="Garamond" w:cs="Times New Roman"/>
              </w:rPr>
            </w:pPr>
            <w:r w:rsidRPr="001E5389">
              <w:rPr>
                <w:rFonts w:ascii="Garamond" w:eastAsia="Times New Roman" w:hAnsi="Garamond" w:cs="Times New Roman"/>
              </w:rPr>
              <w:t>Tiket - Tim Assessment (PP)</w:t>
            </w:r>
          </w:p>
        </w:tc>
        <w:tc>
          <w:tcPr>
            <w:tcW w:w="951"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jc w:val="center"/>
              <w:rPr>
                <w:rFonts w:ascii="Garamond" w:eastAsia="Times New Roman" w:hAnsi="Garamond" w:cs="Times New Roman"/>
              </w:rPr>
            </w:pPr>
            <w:r w:rsidRPr="001E5389">
              <w:rPr>
                <w:rFonts w:ascii="Garamond" w:eastAsia="Times New Roman" w:hAnsi="Garamond" w:cs="Times New Roman"/>
              </w:rPr>
              <w:t>40</w:t>
            </w:r>
          </w:p>
        </w:tc>
        <w:tc>
          <w:tcPr>
            <w:tcW w:w="909"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jc w:val="center"/>
              <w:rPr>
                <w:rFonts w:ascii="Garamond" w:eastAsia="Times New Roman" w:hAnsi="Garamond" w:cs="Times New Roman"/>
              </w:rPr>
            </w:pPr>
            <w:r w:rsidRPr="001E5389">
              <w:rPr>
                <w:rFonts w:ascii="Garamond" w:eastAsia="Times New Roman" w:hAnsi="Garamond" w:cs="Times New Roman"/>
              </w:rPr>
              <w:t>orang</w:t>
            </w:r>
          </w:p>
        </w:tc>
        <w:tc>
          <w:tcPr>
            <w:tcW w:w="1920"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rPr>
                <w:rFonts w:ascii="Garamond" w:eastAsia="Times New Roman" w:hAnsi="Garamond" w:cs="Times New Roman"/>
              </w:rPr>
            </w:pPr>
            <w:r w:rsidRPr="001E5389">
              <w:rPr>
                <w:rFonts w:ascii="Garamond" w:eastAsia="Times New Roman" w:hAnsi="Garamond" w:cs="Times New Roman"/>
              </w:rPr>
              <w:t xml:space="preserve"> Rp          2,500,000 </w:t>
            </w:r>
          </w:p>
        </w:tc>
        <w:tc>
          <w:tcPr>
            <w:tcW w:w="2070"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rPr>
                <w:rFonts w:ascii="Garamond" w:eastAsia="Times New Roman" w:hAnsi="Garamond" w:cs="Times New Roman"/>
              </w:rPr>
            </w:pPr>
            <w:r w:rsidRPr="001E5389">
              <w:rPr>
                <w:rFonts w:ascii="Garamond" w:eastAsia="Times New Roman" w:hAnsi="Garamond" w:cs="Times New Roman"/>
              </w:rPr>
              <w:t xml:space="preserve"> Rp       100,000,000 </w:t>
            </w:r>
          </w:p>
        </w:tc>
      </w:tr>
      <w:tr w:rsidR="005F298D" w:rsidRPr="005C6825" w:rsidTr="00341074">
        <w:trPr>
          <w:trHeight w:val="315"/>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jc w:val="center"/>
              <w:rPr>
                <w:rFonts w:ascii="Garamond" w:eastAsia="Times New Roman" w:hAnsi="Garamond" w:cs="Times New Roman"/>
              </w:rPr>
            </w:pPr>
            <w:r w:rsidRPr="001E5389">
              <w:rPr>
                <w:rFonts w:ascii="Garamond" w:eastAsia="Times New Roman" w:hAnsi="Garamond" w:cs="Times New Roman"/>
              </w:rPr>
              <w:t> </w:t>
            </w:r>
          </w:p>
        </w:tc>
        <w:tc>
          <w:tcPr>
            <w:tcW w:w="520"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jc w:val="center"/>
              <w:rPr>
                <w:rFonts w:ascii="Garamond" w:eastAsia="Times New Roman" w:hAnsi="Garamond" w:cs="Times New Roman"/>
              </w:rPr>
            </w:pPr>
            <w:r w:rsidRPr="001E5389">
              <w:rPr>
                <w:rFonts w:ascii="Garamond" w:eastAsia="Times New Roman" w:hAnsi="Garamond" w:cs="Times New Roman"/>
              </w:rPr>
              <w:t> </w:t>
            </w:r>
          </w:p>
        </w:tc>
        <w:tc>
          <w:tcPr>
            <w:tcW w:w="2633"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rPr>
                <w:rFonts w:ascii="Garamond" w:eastAsia="Times New Roman" w:hAnsi="Garamond" w:cs="Times New Roman"/>
              </w:rPr>
            </w:pPr>
            <w:r w:rsidRPr="001E5389">
              <w:rPr>
                <w:rFonts w:ascii="Garamond" w:eastAsia="Times New Roman" w:hAnsi="Garamond" w:cs="Times New Roman"/>
              </w:rPr>
              <w:t> </w:t>
            </w:r>
          </w:p>
        </w:tc>
        <w:tc>
          <w:tcPr>
            <w:tcW w:w="951"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jc w:val="center"/>
              <w:rPr>
                <w:rFonts w:ascii="Garamond" w:eastAsia="Times New Roman" w:hAnsi="Garamond" w:cs="Times New Roman"/>
              </w:rPr>
            </w:pPr>
            <w:r w:rsidRPr="001E5389">
              <w:rPr>
                <w:rFonts w:ascii="Garamond" w:eastAsia="Times New Roman" w:hAnsi="Garamond" w:cs="Times New Roman"/>
              </w:rPr>
              <w:t> </w:t>
            </w:r>
          </w:p>
        </w:tc>
        <w:tc>
          <w:tcPr>
            <w:tcW w:w="909"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jc w:val="center"/>
              <w:rPr>
                <w:rFonts w:ascii="Garamond" w:eastAsia="Times New Roman" w:hAnsi="Garamond" w:cs="Times New Roman"/>
              </w:rPr>
            </w:pPr>
            <w:r w:rsidRPr="001E5389">
              <w:rPr>
                <w:rFonts w:ascii="Garamond" w:eastAsia="Times New Roman" w:hAnsi="Garamond" w:cs="Times New Roman"/>
              </w:rPr>
              <w:t> </w:t>
            </w:r>
          </w:p>
        </w:tc>
        <w:tc>
          <w:tcPr>
            <w:tcW w:w="1920"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rPr>
                <w:rFonts w:ascii="Garamond" w:eastAsia="Times New Roman" w:hAnsi="Garamond" w:cs="Times New Roman"/>
              </w:rPr>
            </w:pPr>
            <w:r w:rsidRPr="001E5389">
              <w:rPr>
                <w:rFonts w:ascii="Garamond" w:eastAsia="Times New Roman" w:hAnsi="Garamond" w:cs="Times New Roman"/>
              </w:rPr>
              <w:t> </w:t>
            </w:r>
          </w:p>
        </w:tc>
        <w:tc>
          <w:tcPr>
            <w:tcW w:w="2070"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rPr>
                <w:rFonts w:ascii="Garamond" w:eastAsia="Times New Roman" w:hAnsi="Garamond" w:cs="Times New Roman"/>
              </w:rPr>
            </w:pPr>
            <w:r w:rsidRPr="001E5389">
              <w:rPr>
                <w:rFonts w:ascii="Garamond" w:eastAsia="Times New Roman" w:hAnsi="Garamond" w:cs="Times New Roman"/>
              </w:rPr>
              <w:t> </w:t>
            </w:r>
          </w:p>
        </w:tc>
      </w:tr>
      <w:tr w:rsidR="005F298D" w:rsidRPr="005C6825" w:rsidTr="001E5389">
        <w:trPr>
          <w:trHeight w:val="315"/>
        </w:trPr>
        <w:tc>
          <w:tcPr>
            <w:tcW w:w="320" w:type="dxa"/>
            <w:tcBorders>
              <w:top w:val="nil"/>
              <w:left w:val="single" w:sz="4" w:space="0" w:color="auto"/>
              <w:bottom w:val="single" w:sz="4" w:space="0" w:color="auto"/>
              <w:right w:val="single" w:sz="4" w:space="0" w:color="auto"/>
            </w:tcBorders>
            <w:shd w:val="clear" w:color="000000" w:fill="C0C0C0"/>
            <w:noWrap/>
            <w:vAlign w:val="bottom"/>
            <w:hideMark/>
          </w:tcPr>
          <w:p w:rsidR="005F298D" w:rsidRPr="001E5389" w:rsidRDefault="005F298D" w:rsidP="005F298D">
            <w:pPr>
              <w:spacing w:after="0" w:line="240" w:lineRule="auto"/>
              <w:jc w:val="center"/>
              <w:rPr>
                <w:rFonts w:ascii="Garamond" w:eastAsia="Times New Roman" w:hAnsi="Garamond" w:cs="Times New Roman"/>
                <w:b/>
                <w:bCs/>
              </w:rPr>
            </w:pPr>
            <w:r w:rsidRPr="001E5389">
              <w:rPr>
                <w:rFonts w:ascii="Garamond" w:eastAsia="Times New Roman" w:hAnsi="Garamond" w:cs="Times New Roman"/>
                <w:b/>
                <w:bCs/>
              </w:rPr>
              <w:t>7</w:t>
            </w:r>
          </w:p>
        </w:tc>
        <w:tc>
          <w:tcPr>
            <w:tcW w:w="3153" w:type="dxa"/>
            <w:gridSpan w:val="2"/>
            <w:tcBorders>
              <w:top w:val="single" w:sz="4" w:space="0" w:color="auto"/>
              <w:left w:val="single" w:sz="4" w:space="0" w:color="auto"/>
              <w:bottom w:val="single" w:sz="4" w:space="0" w:color="auto"/>
              <w:right w:val="single" w:sz="4" w:space="0" w:color="000000"/>
            </w:tcBorders>
            <w:shd w:val="clear" w:color="000000" w:fill="C0C0C0"/>
            <w:noWrap/>
            <w:vAlign w:val="bottom"/>
            <w:hideMark/>
          </w:tcPr>
          <w:p w:rsidR="005F298D" w:rsidRPr="001E5389" w:rsidRDefault="005F298D" w:rsidP="005F298D">
            <w:pPr>
              <w:spacing w:after="0" w:line="240" w:lineRule="auto"/>
              <w:rPr>
                <w:rFonts w:ascii="Garamond" w:eastAsia="Times New Roman" w:hAnsi="Garamond" w:cs="Times New Roman"/>
                <w:b/>
                <w:bCs/>
              </w:rPr>
            </w:pPr>
            <w:r w:rsidRPr="001E5389">
              <w:rPr>
                <w:rFonts w:ascii="Garamond" w:eastAsia="Times New Roman" w:hAnsi="Garamond" w:cs="Times New Roman"/>
                <w:b/>
                <w:bCs/>
              </w:rPr>
              <w:t>PERALATAN DAN PERLENGKAPAN</w:t>
            </w:r>
          </w:p>
        </w:tc>
        <w:tc>
          <w:tcPr>
            <w:tcW w:w="951" w:type="dxa"/>
            <w:tcBorders>
              <w:top w:val="nil"/>
              <w:left w:val="nil"/>
              <w:bottom w:val="single" w:sz="4" w:space="0" w:color="auto"/>
              <w:right w:val="single" w:sz="4" w:space="0" w:color="auto"/>
            </w:tcBorders>
            <w:shd w:val="clear" w:color="000000" w:fill="C0C0C0"/>
            <w:noWrap/>
            <w:vAlign w:val="bottom"/>
            <w:hideMark/>
          </w:tcPr>
          <w:p w:rsidR="005F298D" w:rsidRPr="001E5389" w:rsidRDefault="005F298D" w:rsidP="005F298D">
            <w:pPr>
              <w:spacing w:after="0" w:line="240" w:lineRule="auto"/>
              <w:jc w:val="center"/>
              <w:rPr>
                <w:rFonts w:ascii="Garamond" w:eastAsia="Times New Roman" w:hAnsi="Garamond" w:cs="Times New Roman"/>
              </w:rPr>
            </w:pPr>
            <w:r w:rsidRPr="001E5389">
              <w:rPr>
                <w:rFonts w:ascii="Garamond" w:eastAsia="Times New Roman" w:hAnsi="Garamond" w:cs="Times New Roman"/>
              </w:rPr>
              <w:t> </w:t>
            </w:r>
          </w:p>
        </w:tc>
        <w:tc>
          <w:tcPr>
            <w:tcW w:w="909" w:type="dxa"/>
            <w:tcBorders>
              <w:top w:val="nil"/>
              <w:left w:val="nil"/>
              <w:bottom w:val="single" w:sz="4" w:space="0" w:color="auto"/>
              <w:right w:val="single" w:sz="4" w:space="0" w:color="auto"/>
            </w:tcBorders>
            <w:shd w:val="clear" w:color="000000" w:fill="C0C0C0"/>
            <w:noWrap/>
            <w:vAlign w:val="bottom"/>
            <w:hideMark/>
          </w:tcPr>
          <w:p w:rsidR="005F298D" w:rsidRPr="001E5389" w:rsidRDefault="005F298D" w:rsidP="005F298D">
            <w:pPr>
              <w:spacing w:after="0" w:line="240" w:lineRule="auto"/>
              <w:jc w:val="center"/>
              <w:rPr>
                <w:rFonts w:ascii="Garamond" w:eastAsia="Times New Roman" w:hAnsi="Garamond" w:cs="Times New Roman"/>
              </w:rPr>
            </w:pPr>
            <w:r w:rsidRPr="001E5389">
              <w:rPr>
                <w:rFonts w:ascii="Garamond" w:eastAsia="Times New Roman" w:hAnsi="Garamond" w:cs="Times New Roman"/>
              </w:rPr>
              <w:t> </w:t>
            </w:r>
          </w:p>
        </w:tc>
        <w:tc>
          <w:tcPr>
            <w:tcW w:w="1920" w:type="dxa"/>
            <w:tcBorders>
              <w:top w:val="nil"/>
              <w:left w:val="nil"/>
              <w:bottom w:val="single" w:sz="4" w:space="0" w:color="auto"/>
              <w:right w:val="single" w:sz="4" w:space="0" w:color="auto"/>
            </w:tcBorders>
            <w:shd w:val="clear" w:color="000000" w:fill="C0C0C0"/>
            <w:noWrap/>
            <w:vAlign w:val="bottom"/>
            <w:hideMark/>
          </w:tcPr>
          <w:p w:rsidR="005F298D" w:rsidRPr="001E5389" w:rsidRDefault="005F298D" w:rsidP="005F298D">
            <w:pPr>
              <w:spacing w:after="0" w:line="240" w:lineRule="auto"/>
              <w:rPr>
                <w:rFonts w:ascii="Garamond" w:eastAsia="Times New Roman" w:hAnsi="Garamond" w:cs="Times New Roman"/>
              </w:rPr>
            </w:pPr>
            <w:r w:rsidRPr="001E5389">
              <w:rPr>
                <w:rFonts w:ascii="Garamond" w:eastAsia="Times New Roman" w:hAnsi="Garamond" w:cs="Times New Roman"/>
              </w:rPr>
              <w:t> </w:t>
            </w:r>
          </w:p>
        </w:tc>
        <w:tc>
          <w:tcPr>
            <w:tcW w:w="2070" w:type="dxa"/>
            <w:tcBorders>
              <w:top w:val="nil"/>
              <w:left w:val="nil"/>
              <w:bottom w:val="single" w:sz="4" w:space="0" w:color="auto"/>
              <w:right w:val="single" w:sz="4" w:space="0" w:color="auto"/>
            </w:tcBorders>
            <w:shd w:val="clear" w:color="000000" w:fill="C0C0C0"/>
            <w:noWrap/>
            <w:vAlign w:val="bottom"/>
            <w:hideMark/>
          </w:tcPr>
          <w:p w:rsidR="005F298D" w:rsidRPr="001E5389" w:rsidRDefault="005F298D" w:rsidP="005F298D">
            <w:pPr>
              <w:spacing w:after="0" w:line="240" w:lineRule="auto"/>
              <w:rPr>
                <w:rFonts w:ascii="Garamond" w:eastAsia="Times New Roman" w:hAnsi="Garamond" w:cs="Times New Roman"/>
                <w:b/>
                <w:bCs/>
              </w:rPr>
            </w:pPr>
            <w:r w:rsidRPr="001E5389">
              <w:rPr>
                <w:rFonts w:ascii="Garamond" w:eastAsia="Times New Roman" w:hAnsi="Garamond" w:cs="Times New Roman"/>
                <w:b/>
                <w:bCs/>
              </w:rPr>
              <w:t xml:space="preserve"> Rp      59,000,000 </w:t>
            </w:r>
          </w:p>
        </w:tc>
      </w:tr>
      <w:tr w:rsidR="005F298D" w:rsidRPr="005C6825" w:rsidTr="00341074">
        <w:trPr>
          <w:trHeight w:val="315"/>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jc w:val="center"/>
              <w:rPr>
                <w:rFonts w:ascii="Garamond" w:eastAsia="Times New Roman" w:hAnsi="Garamond" w:cs="Times New Roman"/>
              </w:rPr>
            </w:pPr>
            <w:r w:rsidRPr="001E5389">
              <w:rPr>
                <w:rFonts w:ascii="Garamond" w:eastAsia="Times New Roman" w:hAnsi="Garamond" w:cs="Times New Roman"/>
              </w:rPr>
              <w:t> </w:t>
            </w:r>
          </w:p>
        </w:tc>
        <w:tc>
          <w:tcPr>
            <w:tcW w:w="520"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jc w:val="center"/>
              <w:rPr>
                <w:rFonts w:ascii="Garamond" w:eastAsia="Times New Roman" w:hAnsi="Garamond" w:cs="Times New Roman"/>
              </w:rPr>
            </w:pPr>
            <w:r w:rsidRPr="001E5389">
              <w:rPr>
                <w:rFonts w:ascii="Garamond" w:eastAsia="Times New Roman" w:hAnsi="Garamond" w:cs="Times New Roman"/>
              </w:rPr>
              <w:t>7.1</w:t>
            </w:r>
          </w:p>
        </w:tc>
        <w:tc>
          <w:tcPr>
            <w:tcW w:w="2633"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rPr>
                <w:rFonts w:ascii="Garamond" w:eastAsia="Times New Roman" w:hAnsi="Garamond" w:cs="Times New Roman"/>
              </w:rPr>
            </w:pPr>
            <w:r w:rsidRPr="001E5389">
              <w:rPr>
                <w:rFonts w:ascii="Garamond" w:eastAsia="Times New Roman" w:hAnsi="Garamond" w:cs="Times New Roman"/>
              </w:rPr>
              <w:t>Alat Penggandaan CD</w:t>
            </w:r>
          </w:p>
        </w:tc>
        <w:tc>
          <w:tcPr>
            <w:tcW w:w="951"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jc w:val="center"/>
              <w:rPr>
                <w:rFonts w:ascii="Garamond" w:eastAsia="Times New Roman" w:hAnsi="Garamond" w:cs="Times New Roman"/>
              </w:rPr>
            </w:pPr>
            <w:r w:rsidRPr="001E5389">
              <w:rPr>
                <w:rFonts w:ascii="Garamond" w:eastAsia="Times New Roman" w:hAnsi="Garamond" w:cs="Times New Roman"/>
              </w:rPr>
              <w:t>1</w:t>
            </w:r>
          </w:p>
        </w:tc>
        <w:tc>
          <w:tcPr>
            <w:tcW w:w="909"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jc w:val="center"/>
              <w:rPr>
                <w:rFonts w:ascii="Garamond" w:eastAsia="Times New Roman" w:hAnsi="Garamond" w:cs="Times New Roman"/>
              </w:rPr>
            </w:pPr>
            <w:r w:rsidRPr="001E5389">
              <w:rPr>
                <w:rFonts w:ascii="Garamond" w:eastAsia="Times New Roman" w:hAnsi="Garamond" w:cs="Times New Roman"/>
              </w:rPr>
              <w:t>unit</w:t>
            </w:r>
          </w:p>
        </w:tc>
        <w:tc>
          <w:tcPr>
            <w:tcW w:w="1920"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rPr>
                <w:rFonts w:ascii="Garamond" w:eastAsia="Times New Roman" w:hAnsi="Garamond" w:cs="Times New Roman"/>
              </w:rPr>
            </w:pPr>
            <w:r w:rsidRPr="001E5389">
              <w:rPr>
                <w:rFonts w:ascii="Garamond" w:eastAsia="Times New Roman" w:hAnsi="Garamond" w:cs="Times New Roman"/>
              </w:rPr>
              <w:t xml:space="preserve"> Rp          3,500,000 </w:t>
            </w:r>
          </w:p>
        </w:tc>
        <w:tc>
          <w:tcPr>
            <w:tcW w:w="2070"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rPr>
                <w:rFonts w:ascii="Garamond" w:eastAsia="Times New Roman" w:hAnsi="Garamond" w:cs="Times New Roman"/>
              </w:rPr>
            </w:pPr>
            <w:r w:rsidRPr="001E5389">
              <w:rPr>
                <w:rFonts w:ascii="Garamond" w:eastAsia="Times New Roman" w:hAnsi="Garamond" w:cs="Times New Roman"/>
              </w:rPr>
              <w:t xml:space="preserve"> Rp          3,500,000 </w:t>
            </w:r>
          </w:p>
        </w:tc>
      </w:tr>
      <w:tr w:rsidR="005F298D" w:rsidRPr="005C6825" w:rsidTr="00341074">
        <w:trPr>
          <w:trHeight w:val="315"/>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jc w:val="center"/>
              <w:rPr>
                <w:rFonts w:ascii="Garamond" w:eastAsia="Times New Roman" w:hAnsi="Garamond" w:cs="Times New Roman"/>
              </w:rPr>
            </w:pPr>
            <w:r w:rsidRPr="001E5389">
              <w:rPr>
                <w:rFonts w:ascii="Garamond" w:eastAsia="Times New Roman" w:hAnsi="Garamond" w:cs="Times New Roman"/>
              </w:rPr>
              <w:t> </w:t>
            </w:r>
          </w:p>
        </w:tc>
        <w:tc>
          <w:tcPr>
            <w:tcW w:w="520"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jc w:val="center"/>
              <w:rPr>
                <w:rFonts w:ascii="Garamond" w:eastAsia="Times New Roman" w:hAnsi="Garamond" w:cs="Times New Roman"/>
              </w:rPr>
            </w:pPr>
            <w:r w:rsidRPr="001E5389">
              <w:rPr>
                <w:rFonts w:ascii="Garamond" w:eastAsia="Times New Roman" w:hAnsi="Garamond" w:cs="Times New Roman"/>
              </w:rPr>
              <w:t>7.2</w:t>
            </w:r>
          </w:p>
        </w:tc>
        <w:tc>
          <w:tcPr>
            <w:tcW w:w="2633"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rPr>
                <w:rFonts w:ascii="Garamond" w:eastAsia="Times New Roman" w:hAnsi="Garamond" w:cs="Times New Roman"/>
              </w:rPr>
            </w:pPr>
            <w:r w:rsidRPr="001E5389">
              <w:rPr>
                <w:rFonts w:ascii="Garamond" w:eastAsia="Times New Roman" w:hAnsi="Garamond" w:cs="Times New Roman"/>
              </w:rPr>
              <w:t>Pengadaan Printer</w:t>
            </w:r>
          </w:p>
        </w:tc>
        <w:tc>
          <w:tcPr>
            <w:tcW w:w="951"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jc w:val="center"/>
              <w:rPr>
                <w:rFonts w:ascii="Garamond" w:eastAsia="Times New Roman" w:hAnsi="Garamond" w:cs="Times New Roman"/>
              </w:rPr>
            </w:pPr>
            <w:r w:rsidRPr="001E5389">
              <w:rPr>
                <w:rFonts w:ascii="Garamond" w:eastAsia="Times New Roman" w:hAnsi="Garamond" w:cs="Times New Roman"/>
              </w:rPr>
              <w:t>1</w:t>
            </w:r>
          </w:p>
        </w:tc>
        <w:tc>
          <w:tcPr>
            <w:tcW w:w="909"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jc w:val="center"/>
              <w:rPr>
                <w:rFonts w:ascii="Garamond" w:eastAsia="Times New Roman" w:hAnsi="Garamond" w:cs="Times New Roman"/>
              </w:rPr>
            </w:pPr>
            <w:r w:rsidRPr="001E5389">
              <w:rPr>
                <w:rFonts w:ascii="Garamond" w:eastAsia="Times New Roman" w:hAnsi="Garamond" w:cs="Times New Roman"/>
              </w:rPr>
              <w:t>unit</w:t>
            </w:r>
          </w:p>
        </w:tc>
        <w:tc>
          <w:tcPr>
            <w:tcW w:w="1920"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rPr>
                <w:rFonts w:ascii="Garamond" w:eastAsia="Times New Roman" w:hAnsi="Garamond" w:cs="Times New Roman"/>
              </w:rPr>
            </w:pPr>
            <w:r w:rsidRPr="001E5389">
              <w:rPr>
                <w:rFonts w:ascii="Garamond" w:eastAsia="Times New Roman" w:hAnsi="Garamond" w:cs="Times New Roman"/>
              </w:rPr>
              <w:t xml:space="preserve"> Rp          1,500,000 </w:t>
            </w:r>
          </w:p>
        </w:tc>
        <w:tc>
          <w:tcPr>
            <w:tcW w:w="2070"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rPr>
                <w:rFonts w:ascii="Garamond" w:eastAsia="Times New Roman" w:hAnsi="Garamond" w:cs="Times New Roman"/>
              </w:rPr>
            </w:pPr>
            <w:r w:rsidRPr="001E5389">
              <w:rPr>
                <w:rFonts w:ascii="Garamond" w:eastAsia="Times New Roman" w:hAnsi="Garamond" w:cs="Times New Roman"/>
              </w:rPr>
              <w:t xml:space="preserve"> Rp          1,500,000 </w:t>
            </w:r>
          </w:p>
        </w:tc>
      </w:tr>
      <w:tr w:rsidR="005F298D" w:rsidRPr="005C6825" w:rsidTr="00341074">
        <w:trPr>
          <w:trHeight w:val="315"/>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jc w:val="center"/>
              <w:rPr>
                <w:rFonts w:ascii="Garamond" w:eastAsia="Times New Roman" w:hAnsi="Garamond" w:cs="Times New Roman"/>
              </w:rPr>
            </w:pPr>
            <w:r w:rsidRPr="001E5389">
              <w:rPr>
                <w:rFonts w:ascii="Garamond" w:eastAsia="Times New Roman" w:hAnsi="Garamond" w:cs="Times New Roman"/>
              </w:rPr>
              <w:t> </w:t>
            </w:r>
          </w:p>
        </w:tc>
        <w:tc>
          <w:tcPr>
            <w:tcW w:w="520"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jc w:val="center"/>
              <w:rPr>
                <w:rFonts w:ascii="Garamond" w:eastAsia="Times New Roman" w:hAnsi="Garamond" w:cs="Times New Roman"/>
              </w:rPr>
            </w:pPr>
            <w:r w:rsidRPr="001E5389">
              <w:rPr>
                <w:rFonts w:ascii="Garamond" w:eastAsia="Times New Roman" w:hAnsi="Garamond" w:cs="Times New Roman"/>
              </w:rPr>
              <w:t>7.3</w:t>
            </w:r>
          </w:p>
        </w:tc>
        <w:tc>
          <w:tcPr>
            <w:tcW w:w="2633" w:type="dxa"/>
            <w:tcBorders>
              <w:top w:val="nil"/>
              <w:left w:val="nil"/>
              <w:bottom w:val="nil"/>
              <w:right w:val="single" w:sz="4" w:space="0" w:color="auto"/>
            </w:tcBorders>
            <w:shd w:val="clear" w:color="auto" w:fill="auto"/>
            <w:noWrap/>
            <w:vAlign w:val="bottom"/>
            <w:hideMark/>
          </w:tcPr>
          <w:p w:rsidR="005F298D" w:rsidRPr="001E5389" w:rsidRDefault="005F298D" w:rsidP="005F298D">
            <w:pPr>
              <w:spacing w:after="0" w:line="240" w:lineRule="auto"/>
              <w:rPr>
                <w:rFonts w:ascii="Garamond" w:eastAsia="Times New Roman" w:hAnsi="Garamond" w:cs="Times New Roman"/>
              </w:rPr>
            </w:pPr>
            <w:r w:rsidRPr="001E5389">
              <w:rPr>
                <w:rFonts w:ascii="Garamond" w:eastAsia="Times New Roman" w:hAnsi="Garamond" w:cs="Times New Roman"/>
              </w:rPr>
              <w:t>Pengadaan Laptop</w:t>
            </w:r>
          </w:p>
        </w:tc>
        <w:tc>
          <w:tcPr>
            <w:tcW w:w="951"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jc w:val="center"/>
              <w:rPr>
                <w:rFonts w:ascii="Garamond" w:eastAsia="Times New Roman" w:hAnsi="Garamond" w:cs="Times New Roman"/>
              </w:rPr>
            </w:pPr>
            <w:r w:rsidRPr="001E5389">
              <w:rPr>
                <w:rFonts w:ascii="Garamond" w:eastAsia="Times New Roman" w:hAnsi="Garamond" w:cs="Times New Roman"/>
              </w:rPr>
              <w:t>6</w:t>
            </w:r>
          </w:p>
        </w:tc>
        <w:tc>
          <w:tcPr>
            <w:tcW w:w="909"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jc w:val="center"/>
              <w:rPr>
                <w:rFonts w:ascii="Garamond" w:eastAsia="Times New Roman" w:hAnsi="Garamond" w:cs="Times New Roman"/>
              </w:rPr>
            </w:pPr>
            <w:r w:rsidRPr="001E5389">
              <w:rPr>
                <w:rFonts w:ascii="Garamond" w:eastAsia="Times New Roman" w:hAnsi="Garamond" w:cs="Times New Roman"/>
              </w:rPr>
              <w:t>unit</w:t>
            </w:r>
          </w:p>
        </w:tc>
        <w:tc>
          <w:tcPr>
            <w:tcW w:w="1920"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rPr>
                <w:rFonts w:ascii="Garamond" w:eastAsia="Times New Roman" w:hAnsi="Garamond" w:cs="Times New Roman"/>
              </w:rPr>
            </w:pPr>
            <w:r w:rsidRPr="001E5389">
              <w:rPr>
                <w:rFonts w:ascii="Garamond" w:eastAsia="Times New Roman" w:hAnsi="Garamond" w:cs="Times New Roman"/>
              </w:rPr>
              <w:t xml:space="preserve"> Rp          9,000,000 </w:t>
            </w:r>
          </w:p>
        </w:tc>
        <w:tc>
          <w:tcPr>
            <w:tcW w:w="2070"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rPr>
                <w:rFonts w:ascii="Garamond" w:eastAsia="Times New Roman" w:hAnsi="Garamond" w:cs="Times New Roman"/>
              </w:rPr>
            </w:pPr>
            <w:r w:rsidRPr="001E5389">
              <w:rPr>
                <w:rFonts w:ascii="Garamond" w:eastAsia="Times New Roman" w:hAnsi="Garamond" w:cs="Times New Roman"/>
              </w:rPr>
              <w:t xml:space="preserve"> Rp        54,000,000 </w:t>
            </w:r>
          </w:p>
        </w:tc>
      </w:tr>
      <w:tr w:rsidR="005F298D" w:rsidRPr="005C6825" w:rsidTr="00341074">
        <w:trPr>
          <w:trHeight w:val="315"/>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jc w:val="center"/>
              <w:rPr>
                <w:rFonts w:ascii="Garamond" w:eastAsia="Times New Roman" w:hAnsi="Garamond" w:cs="Times New Roman"/>
              </w:rPr>
            </w:pPr>
            <w:r w:rsidRPr="001E5389">
              <w:rPr>
                <w:rFonts w:ascii="Garamond" w:eastAsia="Times New Roman" w:hAnsi="Garamond" w:cs="Times New Roman"/>
              </w:rPr>
              <w:t> </w:t>
            </w:r>
          </w:p>
        </w:tc>
        <w:tc>
          <w:tcPr>
            <w:tcW w:w="520"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jc w:val="center"/>
              <w:rPr>
                <w:rFonts w:ascii="Garamond" w:eastAsia="Times New Roman" w:hAnsi="Garamond" w:cs="Times New Roman"/>
              </w:rPr>
            </w:pPr>
            <w:r w:rsidRPr="001E5389">
              <w:rPr>
                <w:rFonts w:ascii="Garamond" w:eastAsia="Times New Roman" w:hAnsi="Garamond" w:cs="Times New Roman"/>
              </w:rPr>
              <w:t> </w:t>
            </w:r>
          </w:p>
        </w:tc>
        <w:tc>
          <w:tcPr>
            <w:tcW w:w="2633" w:type="dxa"/>
            <w:tcBorders>
              <w:top w:val="single" w:sz="4" w:space="0" w:color="auto"/>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rPr>
                <w:rFonts w:ascii="Garamond" w:eastAsia="Times New Roman" w:hAnsi="Garamond" w:cs="Times New Roman"/>
              </w:rPr>
            </w:pPr>
            <w:r w:rsidRPr="001E5389">
              <w:rPr>
                <w:rFonts w:ascii="Garamond" w:eastAsia="Times New Roman" w:hAnsi="Garamond" w:cs="Times New Roman"/>
              </w:rPr>
              <w:t> </w:t>
            </w:r>
          </w:p>
        </w:tc>
        <w:tc>
          <w:tcPr>
            <w:tcW w:w="951"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jc w:val="center"/>
              <w:rPr>
                <w:rFonts w:ascii="Garamond" w:eastAsia="Times New Roman" w:hAnsi="Garamond" w:cs="Times New Roman"/>
              </w:rPr>
            </w:pPr>
            <w:r w:rsidRPr="001E5389">
              <w:rPr>
                <w:rFonts w:ascii="Garamond" w:eastAsia="Times New Roman" w:hAnsi="Garamond" w:cs="Times New Roman"/>
              </w:rPr>
              <w:t> </w:t>
            </w:r>
          </w:p>
        </w:tc>
        <w:tc>
          <w:tcPr>
            <w:tcW w:w="909"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jc w:val="center"/>
              <w:rPr>
                <w:rFonts w:ascii="Garamond" w:eastAsia="Times New Roman" w:hAnsi="Garamond" w:cs="Times New Roman"/>
              </w:rPr>
            </w:pPr>
            <w:r w:rsidRPr="001E5389">
              <w:rPr>
                <w:rFonts w:ascii="Garamond" w:eastAsia="Times New Roman" w:hAnsi="Garamond" w:cs="Times New Roman"/>
              </w:rPr>
              <w:t> </w:t>
            </w:r>
          </w:p>
        </w:tc>
        <w:tc>
          <w:tcPr>
            <w:tcW w:w="1920"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rPr>
                <w:rFonts w:ascii="Garamond" w:eastAsia="Times New Roman" w:hAnsi="Garamond" w:cs="Times New Roman"/>
              </w:rPr>
            </w:pPr>
            <w:r w:rsidRPr="001E5389">
              <w:rPr>
                <w:rFonts w:ascii="Garamond" w:eastAsia="Times New Roman" w:hAnsi="Garamond" w:cs="Times New Roman"/>
              </w:rPr>
              <w:t> </w:t>
            </w:r>
          </w:p>
        </w:tc>
        <w:tc>
          <w:tcPr>
            <w:tcW w:w="2070" w:type="dxa"/>
            <w:tcBorders>
              <w:top w:val="nil"/>
              <w:left w:val="nil"/>
              <w:bottom w:val="single" w:sz="4" w:space="0" w:color="auto"/>
              <w:right w:val="single" w:sz="4" w:space="0" w:color="auto"/>
            </w:tcBorders>
            <w:shd w:val="clear" w:color="auto" w:fill="auto"/>
            <w:noWrap/>
            <w:vAlign w:val="bottom"/>
            <w:hideMark/>
          </w:tcPr>
          <w:p w:rsidR="005F298D" w:rsidRPr="001E5389" w:rsidRDefault="005F298D" w:rsidP="005F298D">
            <w:pPr>
              <w:spacing w:after="0" w:line="240" w:lineRule="auto"/>
              <w:rPr>
                <w:rFonts w:ascii="Garamond" w:eastAsia="Times New Roman" w:hAnsi="Garamond" w:cs="Times New Roman"/>
              </w:rPr>
            </w:pPr>
            <w:r w:rsidRPr="001E5389">
              <w:rPr>
                <w:rFonts w:ascii="Garamond" w:eastAsia="Times New Roman" w:hAnsi="Garamond" w:cs="Times New Roman"/>
              </w:rPr>
              <w:t> </w:t>
            </w:r>
          </w:p>
        </w:tc>
      </w:tr>
      <w:tr w:rsidR="005F298D" w:rsidRPr="005C6825" w:rsidTr="001E5389">
        <w:trPr>
          <w:trHeight w:val="465"/>
        </w:trPr>
        <w:tc>
          <w:tcPr>
            <w:tcW w:w="3473" w:type="dxa"/>
            <w:gridSpan w:val="3"/>
            <w:tcBorders>
              <w:top w:val="single" w:sz="4" w:space="0" w:color="auto"/>
              <w:left w:val="single" w:sz="4" w:space="0" w:color="auto"/>
              <w:bottom w:val="single" w:sz="4" w:space="0" w:color="auto"/>
              <w:right w:val="nil"/>
            </w:tcBorders>
            <w:shd w:val="clear" w:color="000000" w:fill="C0C0C0"/>
            <w:noWrap/>
            <w:vAlign w:val="center"/>
            <w:hideMark/>
          </w:tcPr>
          <w:p w:rsidR="005F298D" w:rsidRPr="001E5389" w:rsidRDefault="005F298D" w:rsidP="005F298D">
            <w:pPr>
              <w:spacing w:after="0" w:line="240" w:lineRule="auto"/>
              <w:rPr>
                <w:rFonts w:ascii="Garamond" w:eastAsia="Times New Roman" w:hAnsi="Garamond" w:cs="Times New Roman"/>
                <w:b/>
                <w:bCs/>
              </w:rPr>
            </w:pPr>
            <w:r w:rsidRPr="001E5389">
              <w:rPr>
                <w:rFonts w:ascii="Garamond" w:eastAsia="Times New Roman" w:hAnsi="Garamond" w:cs="Times New Roman"/>
                <w:b/>
                <w:bCs/>
              </w:rPr>
              <w:t>Total Dana yang Dibutuhkan</w:t>
            </w:r>
          </w:p>
        </w:tc>
        <w:tc>
          <w:tcPr>
            <w:tcW w:w="951" w:type="dxa"/>
            <w:tcBorders>
              <w:top w:val="nil"/>
              <w:left w:val="nil"/>
              <w:bottom w:val="single" w:sz="4" w:space="0" w:color="auto"/>
              <w:right w:val="nil"/>
            </w:tcBorders>
            <w:shd w:val="clear" w:color="000000" w:fill="C0C0C0"/>
            <w:noWrap/>
            <w:vAlign w:val="center"/>
            <w:hideMark/>
          </w:tcPr>
          <w:p w:rsidR="005F298D" w:rsidRPr="001E5389" w:rsidRDefault="005F298D" w:rsidP="005F298D">
            <w:pPr>
              <w:spacing w:after="0" w:line="240" w:lineRule="auto"/>
              <w:jc w:val="center"/>
              <w:rPr>
                <w:rFonts w:ascii="Garamond" w:eastAsia="Times New Roman" w:hAnsi="Garamond" w:cs="Times New Roman"/>
                <w:b/>
                <w:bCs/>
              </w:rPr>
            </w:pPr>
            <w:r w:rsidRPr="001E5389">
              <w:rPr>
                <w:rFonts w:ascii="Garamond" w:eastAsia="Times New Roman" w:hAnsi="Garamond" w:cs="Times New Roman"/>
                <w:b/>
                <w:bCs/>
              </w:rPr>
              <w:t> </w:t>
            </w:r>
          </w:p>
        </w:tc>
        <w:tc>
          <w:tcPr>
            <w:tcW w:w="909" w:type="dxa"/>
            <w:tcBorders>
              <w:top w:val="nil"/>
              <w:left w:val="nil"/>
              <w:bottom w:val="single" w:sz="4" w:space="0" w:color="auto"/>
              <w:right w:val="nil"/>
            </w:tcBorders>
            <w:shd w:val="clear" w:color="000000" w:fill="C0C0C0"/>
            <w:noWrap/>
            <w:vAlign w:val="center"/>
            <w:hideMark/>
          </w:tcPr>
          <w:p w:rsidR="005F298D" w:rsidRPr="001E5389" w:rsidRDefault="005F298D" w:rsidP="005F298D">
            <w:pPr>
              <w:spacing w:after="0" w:line="240" w:lineRule="auto"/>
              <w:jc w:val="center"/>
              <w:rPr>
                <w:rFonts w:ascii="Garamond" w:eastAsia="Times New Roman" w:hAnsi="Garamond" w:cs="Times New Roman"/>
                <w:b/>
                <w:bCs/>
              </w:rPr>
            </w:pPr>
            <w:r w:rsidRPr="001E5389">
              <w:rPr>
                <w:rFonts w:ascii="Garamond" w:eastAsia="Times New Roman" w:hAnsi="Garamond" w:cs="Times New Roman"/>
                <w:b/>
                <w:bCs/>
              </w:rPr>
              <w:t> </w:t>
            </w:r>
          </w:p>
        </w:tc>
        <w:tc>
          <w:tcPr>
            <w:tcW w:w="1920" w:type="dxa"/>
            <w:tcBorders>
              <w:top w:val="nil"/>
              <w:left w:val="nil"/>
              <w:bottom w:val="single" w:sz="4" w:space="0" w:color="auto"/>
              <w:right w:val="single" w:sz="4" w:space="0" w:color="auto"/>
            </w:tcBorders>
            <w:shd w:val="clear" w:color="000000" w:fill="C0C0C0"/>
            <w:noWrap/>
            <w:vAlign w:val="center"/>
            <w:hideMark/>
          </w:tcPr>
          <w:p w:rsidR="005F298D" w:rsidRPr="001E5389" w:rsidRDefault="005F298D" w:rsidP="005F298D">
            <w:pPr>
              <w:spacing w:after="0" w:line="240" w:lineRule="auto"/>
              <w:jc w:val="center"/>
              <w:rPr>
                <w:rFonts w:ascii="Garamond" w:eastAsia="Times New Roman" w:hAnsi="Garamond" w:cs="Times New Roman"/>
                <w:b/>
                <w:bCs/>
              </w:rPr>
            </w:pPr>
            <w:r w:rsidRPr="001E5389">
              <w:rPr>
                <w:rFonts w:ascii="Garamond" w:eastAsia="Times New Roman" w:hAnsi="Garamond" w:cs="Times New Roman"/>
                <w:b/>
                <w:bCs/>
              </w:rPr>
              <w:t> </w:t>
            </w:r>
          </w:p>
        </w:tc>
        <w:tc>
          <w:tcPr>
            <w:tcW w:w="2070" w:type="dxa"/>
            <w:tcBorders>
              <w:top w:val="nil"/>
              <w:left w:val="nil"/>
              <w:bottom w:val="single" w:sz="4" w:space="0" w:color="auto"/>
              <w:right w:val="single" w:sz="4" w:space="0" w:color="auto"/>
            </w:tcBorders>
            <w:shd w:val="clear" w:color="000000" w:fill="C0C0C0"/>
            <w:noWrap/>
            <w:vAlign w:val="center"/>
            <w:hideMark/>
          </w:tcPr>
          <w:p w:rsidR="005F298D" w:rsidRPr="001E5389" w:rsidRDefault="005F298D" w:rsidP="005F298D">
            <w:pPr>
              <w:spacing w:after="0" w:line="240" w:lineRule="auto"/>
              <w:jc w:val="center"/>
              <w:rPr>
                <w:rFonts w:ascii="Garamond" w:eastAsia="Times New Roman" w:hAnsi="Garamond" w:cs="Times New Roman"/>
                <w:b/>
                <w:bCs/>
              </w:rPr>
            </w:pPr>
            <w:r w:rsidRPr="001E5389">
              <w:rPr>
                <w:rFonts w:ascii="Garamond" w:eastAsia="Times New Roman" w:hAnsi="Garamond" w:cs="Times New Roman"/>
                <w:b/>
                <w:bCs/>
              </w:rPr>
              <w:t xml:space="preserve"> Rp    244,300,000 </w:t>
            </w:r>
          </w:p>
        </w:tc>
      </w:tr>
    </w:tbl>
    <w:p w:rsidR="005F298D" w:rsidRPr="005C6825" w:rsidRDefault="005F298D" w:rsidP="005F298D">
      <w:pPr>
        <w:pStyle w:val="ListParagraph"/>
        <w:spacing w:after="0"/>
        <w:jc w:val="both"/>
        <w:rPr>
          <w:rFonts w:ascii="Garamond" w:hAnsi="Garamond"/>
          <w:b/>
          <w:sz w:val="24"/>
          <w:szCs w:val="24"/>
        </w:rPr>
      </w:pPr>
    </w:p>
    <w:p w:rsidR="006D3235" w:rsidRPr="00E84426" w:rsidRDefault="006D3235" w:rsidP="00E84426">
      <w:pPr>
        <w:spacing w:after="0"/>
        <w:jc w:val="both"/>
        <w:rPr>
          <w:rFonts w:ascii="Garamond" w:hAnsi="Garamond"/>
          <w:b/>
          <w:sz w:val="24"/>
          <w:szCs w:val="24"/>
        </w:rPr>
      </w:pPr>
    </w:p>
    <w:p w:rsidR="006D3235" w:rsidRPr="005C6825" w:rsidRDefault="006D3235" w:rsidP="00A23FEB">
      <w:pPr>
        <w:pStyle w:val="ListParagraph"/>
        <w:spacing w:after="0"/>
        <w:jc w:val="both"/>
        <w:rPr>
          <w:rFonts w:ascii="Garamond" w:hAnsi="Garamond"/>
          <w:b/>
          <w:sz w:val="24"/>
          <w:szCs w:val="24"/>
        </w:rPr>
      </w:pPr>
    </w:p>
    <w:p w:rsidR="00A23FEB" w:rsidRPr="00341074" w:rsidRDefault="00341074" w:rsidP="00341074">
      <w:pPr>
        <w:spacing w:after="0"/>
        <w:jc w:val="both"/>
        <w:rPr>
          <w:rFonts w:ascii="Garamond" w:hAnsi="Garamond"/>
          <w:b/>
          <w:sz w:val="24"/>
          <w:szCs w:val="24"/>
        </w:rPr>
      </w:pPr>
      <w:r>
        <w:rPr>
          <w:rFonts w:ascii="Garamond" w:hAnsi="Garamond"/>
          <w:b/>
          <w:sz w:val="24"/>
          <w:szCs w:val="24"/>
        </w:rPr>
        <w:t xml:space="preserve">      </w:t>
      </w:r>
      <w:r w:rsidR="00A23FEB" w:rsidRPr="00341074">
        <w:rPr>
          <w:rFonts w:ascii="Garamond" w:hAnsi="Garamond"/>
          <w:b/>
          <w:sz w:val="24"/>
          <w:szCs w:val="24"/>
        </w:rPr>
        <w:t>THE 1</w:t>
      </w:r>
      <w:r w:rsidR="00A23FEB" w:rsidRPr="00341074">
        <w:rPr>
          <w:rFonts w:ascii="Garamond" w:hAnsi="Garamond"/>
          <w:b/>
          <w:sz w:val="24"/>
          <w:szCs w:val="24"/>
          <w:vertAlign w:val="superscript"/>
        </w:rPr>
        <w:t>ST</w:t>
      </w:r>
      <w:r w:rsidR="00A23FEB" w:rsidRPr="00341074">
        <w:rPr>
          <w:rFonts w:ascii="Garamond" w:hAnsi="Garamond"/>
          <w:b/>
          <w:sz w:val="24"/>
          <w:szCs w:val="24"/>
        </w:rPr>
        <w:t xml:space="preserve"> ROUNDTABLE DISCUSSION</w:t>
      </w:r>
    </w:p>
    <w:tbl>
      <w:tblPr>
        <w:tblW w:w="9270" w:type="dxa"/>
        <w:tblInd w:w="468" w:type="dxa"/>
        <w:tblLook w:val="04A0"/>
      </w:tblPr>
      <w:tblGrid>
        <w:gridCol w:w="450"/>
        <w:gridCol w:w="519"/>
        <w:gridCol w:w="2631"/>
        <w:gridCol w:w="890"/>
        <w:gridCol w:w="851"/>
        <w:gridCol w:w="1949"/>
        <w:gridCol w:w="1980"/>
      </w:tblGrid>
      <w:tr w:rsidR="004E6C3C" w:rsidRPr="00341074" w:rsidTr="00341074">
        <w:trPr>
          <w:trHeight w:val="555"/>
        </w:trPr>
        <w:tc>
          <w:tcPr>
            <w:tcW w:w="969" w:type="dxa"/>
            <w:gridSpan w:val="2"/>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4E6C3C" w:rsidRPr="00341074" w:rsidRDefault="004E6C3C" w:rsidP="004E6C3C">
            <w:pPr>
              <w:spacing w:after="0" w:line="240" w:lineRule="auto"/>
              <w:jc w:val="center"/>
              <w:rPr>
                <w:rFonts w:ascii="Garamond" w:eastAsia="Times New Roman" w:hAnsi="Garamond" w:cs="Times New Roman"/>
                <w:b/>
                <w:bCs/>
              </w:rPr>
            </w:pPr>
            <w:r w:rsidRPr="00341074">
              <w:rPr>
                <w:rFonts w:ascii="Garamond" w:eastAsia="Times New Roman" w:hAnsi="Garamond" w:cs="Times New Roman"/>
                <w:b/>
                <w:bCs/>
              </w:rPr>
              <w:t>No.</w:t>
            </w:r>
          </w:p>
        </w:tc>
        <w:tc>
          <w:tcPr>
            <w:tcW w:w="2631" w:type="dxa"/>
            <w:tcBorders>
              <w:top w:val="single" w:sz="4" w:space="0" w:color="auto"/>
              <w:left w:val="nil"/>
              <w:bottom w:val="single" w:sz="4" w:space="0" w:color="auto"/>
              <w:right w:val="single" w:sz="4" w:space="0" w:color="auto"/>
            </w:tcBorders>
            <w:shd w:val="clear" w:color="000000" w:fill="C0C0C0"/>
            <w:noWrap/>
            <w:vAlign w:val="center"/>
            <w:hideMark/>
          </w:tcPr>
          <w:p w:rsidR="004E6C3C" w:rsidRPr="00341074" w:rsidRDefault="004E6C3C" w:rsidP="004E6C3C">
            <w:pPr>
              <w:spacing w:after="0" w:line="240" w:lineRule="auto"/>
              <w:jc w:val="center"/>
              <w:rPr>
                <w:rFonts w:ascii="Garamond" w:eastAsia="Times New Roman" w:hAnsi="Garamond" w:cs="Times New Roman"/>
                <w:b/>
                <w:bCs/>
              </w:rPr>
            </w:pPr>
            <w:r w:rsidRPr="00341074">
              <w:rPr>
                <w:rFonts w:ascii="Garamond" w:eastAsia="Times New Roman" w:hAnsi="Garamond" w:cs="Times New Roman"/>
                <w:b/>
                <w:bCs/>
              </w:rPr>
              <w:t>Jenis Barang</w:t>
            </w:r>
          </w:p>
        </w:tc>
        <w:tc>
          <w:tcPr>
            <w:tcW w:w="890" w:type="dxa"/>
            <w:tcBorders>
              <w:top w:val="single" w:sz="4" w:space="0" w:color="auto"/>
              <w:left w:val="nil"/>
              <w:bottom w:val="single" w:sz="4" w:space="0" w:color="auto"/>
              <w:right w:val="single" w:sz="4" w:space="0" w:color="auto"/>
            </w:tcBorders>
            <w:shd w:val="clear" w:color="000000" w:fill="C0C0C0"/>
            <w:noWrap/>
            <w:vAlign w:val="center"/>
            <w:hideMark/>
          </w:tcPr>
          <w:p w:rsidR="004E6C3C" w:rsidRPr="00341074" w:rsidRDefault="004E6C3C" w:rsidP="004E6C3C">
            <w:pPr>
              <w:spacing w:after="0" w:line="240" w:lineRule="auto"/>
              <w:jc w:val="center"/>
              <w:rPr>
                <w:rFonts w:ascii="Garamond" w:eastAsia="Times New Roman" w:hAnsi="Garamond" w:cs="Times New Roman"/>
                <w:b/>
                <w:bCs/>
              </w:rPr>
            </w:pPr>
            <w:r w:rsidRPr="00341074">
              <w:rPr>
                <w:rFonts w:ascii="Garamond" w:eastAsia="Times New Roman" w:hAnsi="Garamond" w:cs="Times New Roman"/>
                <w:b/>
                <w:bCs/>
              </w:rPr>
              <w:t>Jumlah</w:t>
            </w:r>
          </w:p>
        </w:tc>
        <w:tc>
          <w:tcPr>
            <w:tcW w:w="851" w:type="dxa"/>
            <w:tcBorders>
              <w:top w:val="single" w:sz="4" w:space="0" w:color="auto"/>
              <w:left w:val="nil"/>
              <w:bottom w:val="single" w:sz="4" w:space="0" w:color="auto"/>
              <w:right w:val="single" w:sz="4" w:space="0" w:color="auto"/>
            </w:tcBorders>
            <w:shd w:val="clear" w:color="000000" w:fill="C0C0C0"/>
            <w:noWrap/>
            <w:vAlign w:val="center"/>
            <w:hideMark/>
          </w:tcPr>
          <w:p w:rsidR="004E6C3C" w:rsidRPr="00341074" w:rsidRDefault="004E6C3C" w:rsidP="004E6C3C">
            <w:pPr>
              <w:spacing w:after="0" w:line="240" w:lineRule="auto"/>
              <w:jc w:val="center"/>
              <w:rPr>
                <w:rFonts w:ascii="Garamond" w:eastAsia="Times New Roman" w:hAnsi="Garamond" w:cs="Times New Roman"/>
                <w:b/>
                <w:bCs/>
              </w:rPr>
            </w:pPr>
            <w:r w:rsidRPr="00341074">
              <w:rPr>
                <w:rFonts w:ascii="Garamond" w:eastAsia="Times New Roman" w:hAnsi="Garamond" w:cs="Times New Roman"/>
                <w:b/>
                <w:bCs/>
              </w:rPr>
              <w:t>Satuan</w:t>
            </w:r>
          </w:p>
        </w:tc>
        <w:tc>
          <w:tcPr>
            <w:tcW w:w="1949" w:type="dxa"/>
            <w:tcBorders>
              <w:top w:val="single" w:sz="4" w:space="0" w:color="auto"/>
              <w:left w:val="nil"/>
              <w:bottom w:val="single" w:sz="4" w:space="0" w:color="auto"/>
              <w:right w:val="single" w:sz="4" w:space="0" w:color="auto"/>
            </w:tcBorders>
            <w:shd w:val="clear" w:color="000000" w:fill="C0C0C0"/>
            <w:noWrap/>
            <w:vAlign w:val="center"/>
            <w:hideMark/>
          </w:tcPr>
          <w:p w:rsidR="004E6C3C" w:rsidRPr="00341074" w:rsidRDefault="004E6C3C" w:rsidP="004E6C3C">
            <w:pPr>
              <w:spacing w:after="0" w:line="240" w:lineRule="auto"/>
              <w:jc w:val="center"/>
              <w:rPr>
                <w:rFonts w:ascii="Garamond" w:eastAsia="Times New Roman" w:hAnsi="Garamond" w:cs="Times New Roman"/>
                <w:b/>
                <w:bCs/>
              </w:rPr>
            </w:pPr>
            <w:r w:rsidRPr="00341074">
              <w:rPr>
                <w:rFonts w:ascii="Garamond" w:eastAsia="Times New Roman" w:hAnsi="Garamond" w:cs="Times New Roman"/>
                <w:b/>
                <w:bCs/>
              </w:rPr>
              <w:t xml:space="preserve"> Harga Satuan </w:t>
            </w:r>
          </w:p>
        </w:tc>
        <w:tc>
          <w:tcPr>
            <w:tcW w:w="1980" w:type="dxa"/>
            <w:tcBorders>
              <w:top w:val="single" w:sz="4" w:space="0" w:color="auto"/>
              <w:left w:val="nil"/>
              <w:bottom w:val="single" w:sz="4" w:space="0" w:color="auto"/>
              <w:right w:val="single" w:sz="4" w:space="0" w:color="auto"/>
            </w:tcBorders>
            <w:shd w:val="clear" w:color="000000" w:fill="C0C0C0"/>
            <w:noWrap/>
            <w:vAlign w:val="center"/>
            <w:hideMark/>
          </w:tcPr>
          <w:p w:rsidR="004E6C3C" w:rsidRPr="00341074" w:rsidRDefault="004E6C3C" w:rsidP="004E6C3C">
            <w:pPr>
              <w:spacing w:after="0" w:line="240" w:lineRule="auto"/>
              <w:jc w:val="center"/>
              <w:rPr>
                <w:rFonts w:ascii="Garamond" w:eastAsia="Times New Roman" w:hAnsi="Garamond" w:cs="Times New Roman"/>
                <w:b/>
                <w:bCs/>
              </w:rPr>
            </w:pPr>
            <w:r w:rsidRPr="00341074">
              <w:rPr>
                <w:rFonts w:ascii="Garamond" w:eastAsia="Times New Roman" w:hAnsi="Garamond" w:cs="Times New Roman"/>
                <w:b/>
                <w:bCs/>
              </w:rPr>
              <w:t xml:space="preserve"> Jumlah </w:t>
            </w:r>
          </w:p>
        </w:tc>
      </w:tr>
      <w:tr w:rsidR="004E6C3C" w:rsidRPr="00341074" w:rsidTr="00341074">
        <w:trPr>
          <w:trHeight w:val="315"/>
        </w:trPr>
        <w:tc>
          <w:tcPr>
            <w:tcW w:w="450" w:type="dxa"/>
            <w:tcBorders>
              <w:top w:val="nil"/>
              <w:left w:val="single" w:sz="4" w:space="0" w:color="auto"/>
              <w:bottom w:val="single" w:sz="4" w:space="0" w:color="auto"/>
              <w:right w:val="single" w:sz="4" w:space="0" w:color="auto"/>
            </w:tcBorders>
            <w:shd w:val="clear" w:color="000000" w:fill="C0C0C0"/>
            <w:noWrap/>
            <w:vAlign w:val="bottom"/>
            <w:hideMark/>
          </w:tcPr>
          <w:p w:rsidR="004E6C3C" w:rsidRPr="00341074" w:rsidRDefault="004E6C3C" w:rsidP="004E6C3C">
            <w:pPr>
              <w:spacing w:after="0" w:line="240" w:lineRule="auto"/>
              <w:jc w:val="center"/>
              <w:rPr>
                <w:rFonts w:ascii="Garamond" w:eastAsia="Times New Roman" w:hAnsi="Garamond" w:cs="Times New Roman"/>
                <w:b/>
                <w:bCs/>
              </w:rPr>
            </w:pPr>
            <w:r w:rsidRPr="00341074">
              <w:rPr>
                <w:rFonts w:ascii="Garamond" w:eastAsia="Times New Roman" w:hAnsi="Garamond" w:cs="Times New Roman"/>
                <w:b/>
                <w:bCs/>
              </w:rPr>
              <w:t>1</w:t>
            </w:r>
          </w:p>
        </w:tc>
        <w:tc>
          <w:tcPr>
            <w:tcW w:w="3150" w:type="dxa"/>
            <w:gridSpan w:val="2"/>
            <w:tcBorders>
              <w:top w:val="single" w:sz="4" w:space="0" w:color="auto"/>
              <w:left w:val="nil"/>
              <w:bottom w:val="single" w:sz="4" w:space="0" w:color="auto"/>
              <w:right w:val="single" w:sz="4" w:space="0" w:color="000000"/>
            </w:tcBorders>
            <w:shd w:val="clear" w:color="000000" w:fill="C0C0C0"/>
            <w:noWrap/>
            <w:vAlign w:val="bottom"/>
            <w:hideMark/>
          </w:tcPr>
          <w:p w:rsidR="004E6C3C" w:rsidRPr="00341074" w:rsidRDefault="004E6C3C" w:rsidP="004E6C3C">
            <w:pPr>
              <w:spacing w:after="0" w:line="240" w:lineRule="auto"/>
              <w:rPr>
                <w:rFonts w:ascii="Garamond" w:eastAsia="Times New Roman" w:hAnsi="Garamond" w:cs="Times New Roman"/>
                <w:b/>
                <w:bCs/>
              </w:rPr>
            </w:pPr>
            <w:r w:rsidRPr="00341074">
              <w:rPr>
                <w:rFonts w:ascii="Garamond" w:eastAsia="Times New Roman" w:hAnsi="Garamond" w:cs="Times New Roman"/>
                <w:b/>
                <w:bCs/>
              </w:rPr>
              <w:t>ATK &amp; SEMINAR KIT</w:t>
            </w:r>
          </w:p>
        </w:tc>
        <w:tc>
          <w:tcPr>
            <w:tcW w:w="890" w:type="dxa"/>
            <w:tcBorders>
              <w:top w:val="nil"/>
              <w:left w:val="nil"/>
              <w:bottom w:val="single" w:sz="4" w:space="0" w:color="auto"/>
              <w:right w:val="single" w:sz="4" w:space="0" w:color="auto"/>
            </w:tcBorders>
            <w:shd w:val="clear" w:color="000000" w:fill="C0C0C0"/>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 </w:t>
            </w:r>
          </w:p>
        </w:tc>
        <w:tc>
          <w:tcPr>
            <w:tcW w:w="851" w:type="dxa"/>
            <w:tcBorders>
              <w:top w:val="nil"/>
              <w:left w:val="nil"/>
              <w:bottom w:val="single" w:sz="4" w:space="0" w:color="auto"/>
              <w:right w:val="single" w:sz="4" w:space="0" w:color="auto"/>
            </w:tcBorders>
            <w:shd w:val="clear" w:color="000000" w:fill="C0C0C0"/>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 </w:t>
            </w:r>
          </w:p>
        </w:tc>
        <w:tc>
          <w:tcPr>
            <w:tcW w:w="1949" w:type="dxa"/>
            <w:tcBorders>
              <w:top w:val="nil"/>
              <w:left w:val="nil"/>
              <w:bottom w:val="single" w:sz="4" w:space="0" w:color="auto"/>
              <w:right w:val="single" w:sz="4" w:space="0" w:color="auto"/>
            </w:tcBorders>
            <w:shd w:val="clear" w:color="000000" w:fill="C0C0C0"/>
            <w:noWrap/>
            <w:vAlign w:val="bottom"/>
            <w:hideMark/>
          </w:tcPr>
          <w:p w:rsidR="004E6C3C" w:rsidRPr="00341074" w:rsidRDefault="004E6C3C" w:rsidP="004E6C3C">
            <w:pPr>
              <w:spacing w:after="0" w:line="240" w:lineRule="auto"/>
              <w:rPr>
                <w:rFonts w:ascii="Garamond" w:eastAsia="Times New Roman" w:hAnsi="Garamond" w:cs="Times New Roman"/>
              </w:rPr>
            </w:pPr>
            <w:r w:rsidRPr="00341074">
              <w:rPr>
                <w:rFonts w:ascii="Garamond" w:eastAsia="Times New Roman" w:hAnsi="Garamond" w:cs="Times New Roman"/>
              </w:rPr>
              <w:t> </w:t>
            </w:r>
          </w:p>
        </w:tc>
        <w:tc>
          <w:tcPr>
            <w:tcW w:w="1980" w:type="dxa"/>
            <w:tcBorders>
              <w:top w:val="nil"/>
              <w:left w:val="nil"/>
              <w:bottom w:val="single" w:sz="4" w:space="0" w:color="auto"/>
              <w:right w:val="single" w:sz="4" w:space="0" w:color="auto"/>
            </w:tcBorders>
            <w:shd w:val="clear" w:color="000000" w:fill="C0C0C0"/>
            <w:noWrap/>
            <w:vAlign w:val="bottom"/>
            <w:hideMark/>
          </w:tcPr>
          <w:p w:rsidR="004E6C3C" w:rsidRPr="00341074" w:rsidRDefault="004E6C3C" w:rsidP="004E6C3C">
            <w:pPr>
              <w:spacing w:after="0" w:line="240" w:lineRule="auto"/>
              <w:rPr>
                <w:rFonts w:ascii="Garamond" w:eastAsia="Times New Roman" w:hAnsi="Garamond" w:cs="Times New Roman"/>
                <w:b/>
                <w:bCs/>
              </w:rPr>
            </w:pPr>
            <w:r w:rsidRPr="00341074">
              <w:rPr>
                <w:rFonts w:ascii="Garamond" w:eastAsia="Times New Roman" w:hAnsi="Garamond" w:cs="Times New Roman"/>
                <w:b/>
                <w:bCs/>
              </w:rPr>
              <w:t xml:space="preserve"> Rp      11,650,000 </w:t>
            </w:r>
          </w:p>
        </w:tc>
      </w:tr>
      <w:tr w:rsidR="004E6C3C" w:rsidRPr="00341074" w:rsidTr="00341074">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lastRenderedPageBreak/>
              <w:t> </w:t>
            </w:r>
          </w:p>
        </w:tc>
        <w:tc>
          <w:tcPr>
            <w:tcW w:w="519" w:type="dxa"/>
            <w:tcBorders>
              <w:top w:val="nil"/>
              <w:left w:val="nil"/>
              <w:bottom w:val="single" w:sz="4" w:space="0" w:color="auto"/>
              <w:right w:val="single" w:sz="4" w:space="0" w:color="auto"/>
            </w:tcBorders>
            <w:shd w:val="clear" w:color="auto" w:fill="auto"/>
            <w:noWrap/>
            <w:vAlign w:val="center"/>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1.1.</w:t>
            </w:r>
          </w:p>
        </w:tc>
        <w:tc>
          <w:tcPr>
            <w:tcW w:w="2631"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rPr>
                <w:rFonts w:ascii="Garamond" w:eastAsia="Times New Roman" w:hAnsi="Garamond" w:cs="Times New Roman"/>
              </w:rPr>
            </w:pPr>
            <w:r w:rsidRPr="00341074">
              <w:rPr>
                <w:rFonts w:ascii="Garamond" w:eastAsia="Times New Roman" w:hAnsi="Garamond" w:cs="Times New Roman"/>
              </w:rPr>
              <w:t>ATK</w:t>
            </w:r>
          </w:p>
        </w:tc>
        <w:tc>
          <w:tcPr>
            <w:tcW w:w="890"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1</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ls</w:t>
            </w:r>
          </w:p>
        </w:tc>
        <w:tc>
          <w:tcPr>
            <w:tcW w:w="1949"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rPr>
                <w:rFonts w:ascii="Garamond" w:eastAsia="Times New Roman" w:hAnsi="Garamond" w:cs="Times New Roman"/>
              </w:rPr>
            </w:pPr>
            <w:r w:rsidRPr="00341074">
              <w:rPr>
                <w:rFonts w:ascii="Garamond" w:eastAsia="Times New Roman" w:hAnsi="Garamond" w:cs="Times New Roman"/>
              </w:rPr>
              <w:t xml:space="preserve"> Rp          5,000,000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rPr>
                <w:rFonts w:ascii="Garamond" w:eastAsia="Times New Roman" w:hAnsi="Garamond" w:cs="Times New Roman"/>
              </w:rPr>
            </w:pPr>
            <w:r w:rsidRPr="00341074">
              <w:rPr>
                <w:rFonts w:ascii="Garamond" w:eastAsia="Times New Roman" w:hAnsi="Garamond" w:cs="Times New Roman"/>
              </w:rPr>
              <w:t xml:space="preserve"> Rp          5,000,000 </w:t>
            </w:r>
          </w:p>
        </w:tc>
      </w:tr>
      <w:tr w:rsidR="004E6C3C" w:rsidRPr="00341074" w:rsidTr="00341074">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 </w:t>
            </w:r>
          </w:p>
        </w:tc>
        <w:tc>
          <w:tcPr>
            <w:tcW w:w="519" w:type="dxa"/>
            <w:tcBorders>
              <w:top w:val="nil"/>
              <w:left w:val="nil"/>
              <w:bottom w:val="single" w:sz="4" w:space="0" w:color="auto"/>
              <w:right w:val="single" w:sz="4" w:space="0" w:color="auto"/>
            </w:tcBorders>
            <w:shd w:val="clear" w:color="auto" w:fill="auto"/>
            <w:noWrap/>
            <w:vAlign w:val="center"/>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1.2.</w:t>
            </w:r>
          </w:p>
        </w:tc>
        <w:tc>
          <w:tcPr>
            <w:tcW w:w="2631"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rPr>
                <w:rFonts w:ascii="Garamond" w:eastAsia="Times New Roman" w:hAnsi="Garamond" w:cs="Times New Roman"/>
              </w:rPr>
            </w:pPr>
            <w:r w:rsidRPr="00341074">
              <w:rPr>
                <w:rFonts w:ascii="Garamond" w:eastAsia="Times New Roman" w:hAnsi="Garamond" w:cs="Times New Roman"/>
              </w:rPr>
              <w:t>Seminar Kit</w:t>
            </w:r>
          </w:p>
        </w:tc>
        <w:tc>
          <w:tcPr>
            <w:tcW w:w="890"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50</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paket</w:t>
            </w:r>
          </w:p>
        </w:tc>
        <w:tc>
          <w:tcPr>
            <w:tcW w:w="1949"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rPr>
                <w:rFonts w:ascii="Garamond" w:eastAsia="Times New Roman" w:hAnsi="Garamond" w:cs="Times New Roman"/>
              </w:rPr>
            </w:pPr>
            <w:r w:rsidRPr="00341074">
              <w:rPr>
                <w:rFonts w:ascii="Garamond" w:eastAsia="Times New Roman" w:hAnsi="Garamond" w:cs="Times New Roman"/>
              </w:rPr>
              <w:t xml:space="preserve"> Rp             130,000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rPr>
                <w:rFonts w:ascii="Garamond" w:eastAsia="Times New Roman" w:hAnsi="Garamond" w:cs="Times New Roman"/>
              </w:rPr>
            </w:pPr>
            <w:r w:rsidRPr="00341074">
              <w:rPr>
                <w:rFonts w:ascii="Garamond" w:eastAsia="Times New Roman" w:hAnsi="Garamond" w:cs="Times New Roman"/>
              </w:rPr>
              <w:t xml:space="preserve"> Rp          6,500,000 </w:t>
            </w:r>
          </w:p>
        </w:tc>
      </w:tr>
      <w:tr w:rsidR="004E6C3C" w:rsidRPr="00341074" w:rsidTr="00341074">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 </w:t>
            </w:r>
          </w:p>
        </w:tc>
        <w:tc>
          <w:tcPr>
            <w:tcW w:w="519" w:type="dxa"/>
            <w:tcBorders>
              <w:top w:val="nil"/>
              <w:left w:val="nil"/>
              <w:bottom w:val="single" w:sz="4" w:space="0" w:color="auto"/>
              <w:right w:val="single" w:sz="4" w:space="0" w:color="auto"/>
            </w:tcBorders>
            <w:shd w:val="clear" w:color="auto" w:fill="auto"/>
            <w:noWrap/>
            <w:vAlign w:val="center"/>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1.3.</w:t>
            </w:r>
          </w:p>
        </w:tc>
        <w:tc>
          <w:tcPr>
            <w:tcW w:w="2631"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rPr>
                <w:rFonts w:ascii="Garamond" w:eastAsia="Times New Roman" w:hAnsi="Garamond" w:cs="Times New Roman"/>
              </w:rPr>
            </w:pPr>
            <w:r w:rsidRPr="00341074">
              <w:rPr>
                <w:rFonts w:ascii="Garamond" w:eastAsia="Times New Roman" w:hAnsi="Garamond" w:cs="Times New Roman"/>
              </w:rPr>
              <w:t>CD Blank</w:t>
            </w:r>
          </w:p>
        </w:tc>
        <w:tc>
          <w:tcPr>
            <w:tcW w:w="890"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50</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unit</w:t>
            </w:r>
          </w:p>
        </w:tc>
        <w:tc>
          <w:tcPr>
            <w:tcW w:w="1949"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rPr>
                <w:rFonts w:ascii="Garamond" w:eastAsia="Times New Roman" w:hAnsi="Garamond" w:cs="Times New Roman"/>
              </w:rPr>
            </w:pPr>
            <w:r w:rsidRPr="00341074">
              <w:rPr>
                <w:rFonts w:ascii="Garamond" w:eastAsia="Times New Roman" w:hAnsi="Garamond" w:cs="Times New Roman"/>
              </w:rPr>
              <w:t xml:space="preserve"> Rp                 3,000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rPr>
                <w:rFonts w:ascii="Garamond" w:eastAsia="Times New Roman" w:hAnsi="Garamond" w:cs="Times New Roman"/>
              </w:rPr>
            </w:pPr>
            <w:r w:rsidRPr="00341074">
              <w:rPr>
                <w:rFonts w:ascii="Garamond" w:eastAsia="Times New Roman" w:hAnsi="Garamond" w:cs="Times New Roman"/>
              </w:rPr>
              <w:t xml:space="preserve"> Rp             150,000 </w:t>
            </w:r>
          </w:p>
        </w:tc>
      </w:tr>
      <w:tr w:rsidR="004E6C3C" w:rsidRPr="00341074" w:rsidTr="00341074">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 </w:t>
            </w:r>
          </w:p>
        </w:tc>
        <w:tc>
          <w:tcPr>
            <w:tcW w:w="519"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 </w:t>
            </w:r>
          </w:p>
        </w:tc>
        <w:tc>
          <w:tcPr>
            <w:tcW w:w="2631"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rPr>
                <w:rFonts w:ascii="Garamond" w:eastAsia="Times New Roman" w:hAnsi="Garamond" w:cs="Times New Roman"/>
              </w:rPr>
            </w:pPr>
            <w:r w:rsidRPr="00341074">
              <w:rPr>
                <w:rFonts w:ascii="Garamond" w:eastAsia="Times New Roman" w:hAnsi="Garamond" w:cs="Times New Roman"/>
              </w:rPr>
              <w:t> </w:t>
            </w:r>
          </w:p>
        </w:tc>
        <w:tc>
          <w:tcPr>
            <w:tcW w:w="890"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 </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 </w:t>
            </w:r>
          </w:p>
        </w:tc>
        <w:tc>
          <w:tcPr>
            <w:tcW w:w="1949"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rPr>
                <w:rFonts w:ascii="Garamond" w:eastAsia="Times New Roman" w:hAnsi="Garamond" w:cs="Times New Roman"/>
              </w:rPr>
            </w:pPr>
            <w:r w:rsidRPr="00341074">
              <w:rPr>
                <w:rFonts w:ascii="Garamond" w:eastAsia="Times New Roman" w:hAnsi="Garamond" w:cs="Times New Roman"/>
              </w:rPr>
              <w:t>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rPr>
                <w:rFonts w:ascii="Garamond" w:eastAsia="Times New Roman" w:hAnsi="Garamond" w:cs="Times New Roman"/>
              </w:rPr>
            </w:pPr>
            <w:r w:rsidRPr="00341074">
              <w:rPr>
                <w:rFonts w:ascii="Garamond" w:eastAsia="Times New Roman" w:hAnsi="Garamond" w:cs="Times New Roman"/>
              </w:rPr>
              <w:t> </w:t>
            </w:r>
          </w:p>
        </w:tc>
      </w:tr>
      <w:tr w:rsidR="004E6C3C" w:rsidRPr="00341074" w:rsidTr="00341074">
        <w:trPr>
          <w:trHeight w:val="315"/>
        </w:trPr>
        <w:tc>
          <w:tcPr>
            <w:tcW w:w="450" w:type="dxa"/>
            <w:tcBorders>
              <w:top w:val="nil"/>
              <w:left w:val="single" w:sz="4" w:space="0" w:color="auto"/>
              <w:bottom w:val="single" w:sz="4" w:space="0" w:color="auto"/>
              <w:right w:val="single" w:sz="4" w:space="0" w:color="auto"/>
            </w:tcBorders>
            <w:shd w:val="clear" w:color="000000" w:fill="C0C0C0"/>
            <w:noWrap/>
            <w:vAlign w:val="bottom"/>
            <w:hideMark/>
          </w:tcPr>
          <w:p w:rsidR="004E6C3C" w:rsidRPr="00341074" w:rsidRDefault="004E6C3C" w:rsidP="004E6C3C">
            <w:pPr>
              <w:spacing w:after="0" w:line="240" w:lineRule="auto"/>
              <w:jc w:val="center"/>
              <w:rPr>
                <w:rFonts w:ascii="Garamond" w:eastAsia="Times New Roman" w:hAnsi="Garamond" w:cs="Times New Roman"/>
                <w:b/>
                <w:bCs/>
              </w:rPr>
            </w:pPr>
            <w:r w:rsidRPr="00341074">
              <w:rPr>
                <w:rFonts w:ascii="Garamond" w:eastAsia="Times New Roman" w:hAnsi="Garamond" w:cs="Times New Roman"/>
                <w:b/>
                <w:bCs/>
              </w:rPr>
              <w:t>2</w:t>
            </w:r>
          </w:p>
        </w:tc>
        <w:tc>
          <w:tcPr>
            <w:tcW w:w="3150" w:type="dxa"/>
            <w:gridSpan w:val="2"/>
            <w:tcBorders>
              <w:top w:val="single" w:sz="4" w:space="0" w:color="auto"/>
              <w:left w:val="nil"/>
              <w:bottom w:val="single" w:sz="4" w:space="0" w:color="auto"/>
              <w:right w:val="single" w:sz="4" w:space="0" w:color="000000"/>
            </w:tcBorders>
            <w:shd w:val="clear" w:color="000000" w:fill="C0C0C0"/>
            <w:noWrap/>
            <w:vAlign w:val="bottom"/>
            <w:hideMark/>
          </w:tcPr>
          <w:p w:rsidR="004E6C3C" w:rsidRPr="00341074" w:rsidRDefault="004E6C3C" w:rsidP="004E6C3C">
            <w:pPr>
              <w:spacing w:after="0" w:line="240" w:lineRule="auto"/>
              <w:rPr>
                <w:rFonts w:ascii="Garamond" w:eastAsia="Times New Roman" w:hAnsi="Garamond" w:cs="Times New Roman"/>
                <w:b/>
                <w:bCs/>
              </w:rPr>
            </w:pPr>
            <w:r w:rsidRPr="00341074">
              <w:rPr>
                <w:rFonts w:ascii="Garamond" w:eastAsia="Times New Roman" w:hAnsi="Garamond" w:cs="Times New Roman"/>
                <w:b/>
                <w:bCs/>
              </w:rPr>
              <w:t>FOTOKOPI</w:t>
            </w:r>
          </w:p>
        </w:tc>
        <w:tc>
          <w:tcPr>
            <w:tcW w:w="890" w:type="dxa"/>
            <w:tcBorders>
              <w:top w:val="nil"/>
              <w:left w:val="nil"/>
              <w:bottom w:val="single" w:sz="4" w:space="0" w:color="auto"/>
              <w:right w:val="single" w:sz="4" w:space="0" w:color="auto"/>
            </w:tcBorders>
            <w:shd w:val="clear" w:color="000000" w:fill="C0C0C0"/>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 </w:t>
            </w:r>
          </w:p>
        </w:tc>
        <w:tc>
          <w:tcPr>
            <w:tcW w:w="851" w:type="dxa"/>
            <w:tcBorders>
              <w:top w:val="nil"/>
              <w:left w:val="nil"/>
              <w:bottom w:val="single" w:sz="4" w:space="0" w:color="auto"/>
              <w:right w:val="single" w:sz="4" w:space="0" w:color="auto"/>
            </w:tcBorders>
            <w:shd w:val="clear" w:color="000000" w:fill="C0C0C0"/>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 </w:t>
            </w:r>
          </w:p>
        </w:tc>
        <w:tc>
          <w:tcPr>
            <w:tcW w:w="1949" w:type="dxa"/>
            <w:tcBorders>
              <w:top w:val="nil"/>
              <w:left w:val="nil"/>
              <w:bottom w:val="single" w:sz="4" w:space="0" w:color="auto"/>
              <w:right w:val="single" w:sz="4" w:space="0" w:color="auto"/>
            </w:tcBorders>
            <w:shd w:val="clear" w:color="000000" w:fill="C0C0C0"/>
            <w:noWrap/>
            <w:vAlign w:val="bottom"/>
            <w:hideMark/>
          </w:tcPr>
          <w:p w:rsidR="004E6C3C" w:rsidRPr="00341074" w:rsidRDefault="004E6C3C" w:rsidP="004E6C3C">
            <w:pPr>
              <w:spacing w:after="0" w:line="240" w:lineRule="auto"/>
              <w:rPr>
                <w:rFonts w:ascii="Garamond" w:eastAsia="Times New Roman" w:hAnsi="Garamond" w:cs="Times New Roman"/>
              </w:rPr>
            </w:pPr>
            <w:r w:rsidRPr="00341074">
              <w:rPr>
                <w:rFonts w:ascii="Garamond" w:eastAsia="Times New Roman" w:hAnsi="Garamond" w:cs="Times New Roman"/>
              </w:rPr>
              <w:t> </w:t>
            </w:r>
          </w:p>
        </w:tc>
        <w:tc>
          <w:tcPr>
            <w:tcW w:w="1980" w:type="dxa"/>
            <w:tcBorders>
              <w:top w:val="nil"/>
              <w:left w:val="nil"/>
              <w:bottom w:val="single" w:sz="4" w:space="0" w:color="auto"/>
              <w:right w:val="single" w:sz="4" w:space="0" w:color="auto"/>
            </w:tcBorders>
            <w:shd w:val="clear" w:color="000000" w:fill="C0C0C0"/>
            <w:noWrap/>
            <w:vAlign w:val="bottom"/>
            <w:hideMark/>
          </w:tcPr>
          <w:p w:rsidR="004E6C3C" w:rsidRPr="00341074" w:rsidRDefault="004E6C3C" w:rsidP="004E6C3C">
            <w:pPr>
              <w:spacing w:after="0" w:line="240" w:lineRule="auto"/>
              <w:rPr>
                <w:rFonts w:ascii="Garamond" w:eastAsia="Times New Roman" w:hAnsi="Garamond" w:cs="Times New Roman"/>
                <w:b/>
                <w:bCs/>
              </w:rPr>
            </w:pPr>
            <w:r w:rsidRPr="00341074">
              <w:rPr>
                <w:rFonts w:ascii="Garamond" w:eastAsia="Times New Roman" w:hAnsi="Garamond" w:cs="Times New Roman"/>
                <w:b/>
                <w:bCs/>
              </w:rPr>
              <w:t xml:space="preserve"> Rp      16,750,000 </w:t>
            </w:r>
          </w:p>
        </w:tc>
      </w:tr>
      <w:tr w:rsidR="004E6C3C" w:rsidRPr="00341074" w:rsidTr="00341074">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 </w:t>
            </w:r>
          </w:p>
        </w:tc>
        <w:tc>
          <w:tcPr>
            <w:tcW w:w="519"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2.1.</w:t>
            </w:r>
          </w:p>
        </w:tc>
        <w:tc>
          <w:tcPr>
            <w:tcW w:w="2631"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rPr>
                <w:rFonts w:ascii="Garamond" w:eastAsia="Times New Roman" w:hAnsi="Garamond" w:cs="Times New Roman"/>
              </w:rPr>
            </w:pPr>
            <w:r w:rsidRPr="00341074">
              <w:rPr>
                <w:rFonts w:ascii="Garamond" w:eastAsia="Times New Roman" w:hAnsi="Garamond" w:cs="Times New Roman"/>
              </w:rPr>
              <w:t>Modul</w:t>
            </w:r>
          </w:p>
        </w:tc>
        <w:tc>
          <w:tcPr>
            <w:tcW w:w="890"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50</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paket</w:t>
            </w:r>
          </w:p>
        </w:tc>
        <w:tc>
          <w:tcPr>
            <w:tcW w:w="1949"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rPr>
                <w:rFonts w:ascii="Garamond" w:eastAsia="Times New Roman" w:hAnsi="Garamond" w:cs="Times New Roman"/>
              </w:rPr>
            </w:pPr>
            <w:r w:rsidRPr="00341074">
              <w:rPr>
                <w:rFonts w:ascii="Garamond" w:eastAsia="Times New Roman" w:hAnsi="Garamond" w:cs="Times New Roman"/>
              </w:rPr>
              <w:t xml:space="preserve"> Rp             150,000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rPr>
                <w:rFonts w:ascii="Garamond" w:eastAsia="Times New Roman" w:hAnsi="Garamond" w:cs="Times New Roman"/>
              </w:rPr>
            </w:pPr>
            <w:r w:rsidRPr="00341074">
              <w:rPr>
                <w:rFonts w:ascii="Garamond" w:eastAsia="Times New Roman" w:hAnsi="Garamond" w:cs="Times New Roman"/>
              </w:rPr>
              <w:t xml:space="preserve"> Rp          7,500,000 </w:t>
            </w:r>
          </w:p>
        </w:tc>
      </w:tr>
      <w:tr w:rsidR="004E6C3C" w:rsidRPr="00341074" w:rsidTr="00341074">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 </w:t>
            </w:r>
          </w:p>
        </w:tc>
        <w:tc>
          <w:tcPr>
            <w:tcW w:w="519"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2.2.</w:t>
            </w:r>
          </w:p>
        </w:tc>
        <w:tc>
          <w:tcPr>
            <w:tcW w:w="2631"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rPr>
                <w:rFonts w:ascii="Garamond" w:eastAsia="Times New Roman" w:hAnsi="Garamond" w:cs="Times New Roman"/>
              </w:rPr>
            </w:pPr>
            <w:r w:rsidRPr="00341074">
              <w:rPr>
                <w:rFonts w:ascii="Garamond" w:eastAsia="Times New Roman" w:hAnsi="Garamond" w:cs="Times New Roman"/>
              </w:rPr>
              <w:t>Materi Slide</w:t>
            </w:r>
          </w:p>
        </w:tc>
        <w:tc>
          <w:tcPr>
            <w:tcW w:w="890"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50</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paket</w:t>
            </w:r>
          </w:p>
        </w:tc>
        <w:tc>
          <w:tcPr>
            <w:tcW w:w="1949"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rPr>
                <w:rFonts w:ascii="Garamond" w:eastAsia="Times New Roman" w:hAnsi="Garamond" w:cs="Times New Roman"/>
              </w:rPr>
            </w:pPr>
            <w:r w:rsidRPr="00341074">
              <w:rPr>
                <w:rFonts w:ascii="Garamond" w:eastAsia="Times New Roman" w:hAnsi="Garamond" w:cs="Times New Roman"/>
              </w:rPr>
              <w:t xml:space="preserve"> Rp               25,000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rPr>
                <w:rFonts w:ascii="Garamond" w:eastAsia="Times New Roman" w:hAnsi="Garamond" w:cs="Times New Roman"/>
              </w:rPr>
            </w:pPr>
            <w:r w:rsidRPr="00341074">
              <w:rPr>
                <w:rFonts w:ascii="Garamond" w:eastAsia="Times New Roman" w:hAnsi="Garamond" w:cs="Times New Roman"/>
              </w:rPr>
              <w:t xml:space="preserve"> Rp          1,250,000 </w:t>
            </w:r>
          </w:p>
        </w:tc>
      </w:tr>
      <w:tr w:rsidR="004E6C3C" w:rsidRPr="00341074" w:rsidTr="00341074">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 </w:t>
            </w:r>
          </w:p>
        </w:tc>
        <w:tc>
          <w:tcPr>
            <w:tcW w:w="519"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2.3.</w:t>
            </w:r>
          </w:p>
        </w:tc>
        <w:tc>
          <w:tcPr>
            <w:tcW w:w="2631"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rPr>
                <w:rFonts w:ascii="Garamond" w:eastAsia="Times New Roman" w:hAnsi="Garamond" w:cs="Times New Roman"/>
              </w:rPr>
            </w:pPr>
            <w:r w:rsidRPr="00341074">
              <w:rPr>
                <w:rFonts w:ascii="Garamond" w:eastAsia="Times New Roman" w:hAnsi="Garamond" w:cs="Times New Roman"/>
              </w:rPr>
              <w:t>Proceeding</w:t>
            </w:r>
          </w:p>
        </w:tc>
        <w:tc>
          <w:tcPr>
            <w:tcW w:w="890"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70</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paket</w:t>
            </w:r>
          </w:p>
        </w:tc>
        <w:tc>
          <w:tcPr>
            <w:tcW w:w="1949"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rPr>
                <w:rFonts w:ascii="Garamond" w:eastAsia="Times New Roman" w:hAnsi="Garamond" w:cs="Times New Roman"/>
              </w:rPr>
            </w:pPr>
            <w:r w:rsidRPr="00341074">
              <w:rPr>
                <w:rFonts w:ascii="Garamond" w:eastAsia="Times New Roman" w:hAnsi="Garamond" w:cs="Times New Roman"/>
              </w:rPr>
              <w:t xml:space="preserve"> Rp             100,000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rPr>
                <w:rFonts w:ascii="Garamond" w:eastAsia="Times New Roman" w:hAnsi="Garamond" w:cs="Times New Roman"/>
              </w:rPr>
            </w:pPr>
            <w:r w:rsidRPr="00341074">
              <w:rPr>
                <w:rFonts w:ascii="Garamond" w:eastAsia="Times New Roman" w:hAnsi="Garamond" w:cs="Times New Roman"/>
              </w:rPr>
              <w:t xml:space="preserve"> Rp          7,000,000 </w:t>
            </w:r>
          </w:p>
        </w:tc>
      </w:tr>
      <w:tr w:rsidR="004E6C3C" w:rsidRPr="00341074" w:rsidTr="00341074">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 </w:t>
            </w:r>
          </w:p>
        </w:tc>
        <w:tc>
          <w:tcPr>
            <w:tcW w:w="519"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2.4.</w:t>
            </w:r>
          </w:p>
        </w:tc>
        <w:tc>
          <w:tcPr>
            <w:tcW w:w="2631"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rPr>
                <w:rFonts w:ascii="Garamond" w:eastAsia="Times New Roman" w:hAnsi="Garamond" w:cs="Times New Roman"/>
              </w:rPr>
            </w:pPr>
            <w:r w:rsidRPr="00341074">
              <w:rPr>
                <w:rFonts w:ascii="Garamond" w:eastAsia="Times New Roman" w:hAnsi="Garamond" w:cs="Times New Roman"/>
              </w:rPr>
              <w:t>Lain - Lain</w:t>
            </w:r>
          </w:p>
        </w:tc>
        <w:tc>
          <w:tcPr>
            <w:tcW w:w="890"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1</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ls</w:t>
            </w:r>
          </w:p>
        </w:tc>
        <w:tc>
          <w:tcPr>
            <w:tcW w:w="1949"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rPr>
                <w:rFonts w:ascii="Garamond" w:eastAsia="Times New Roman" w:hAnsi="Garamond" w:cs="Times New Roman"/>
              </w:rPr>
            </w:pPr>
            <w:r w:rsidRPr="00341074">
              <w:rPr>
                <w:rFonts w:ascii="Garamond" w:eastAsia="Times New Roman" w:hAnsi="Garamond" w:cs="Times New Roman"/>
              </w:rPr>
              <w:t xml:space="preserve"> Rp          1,000,000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rPr>
                <w:rFonts w:ascii="Garamond" w:eastAsia="Times New Roman" w:hAnsi="Garamond" w:cs="Times New Roman"/>
              </w:rPr>
            </w:pPr>
            <w:r w:rsidRPr="00341074">
              <w:rPr>
                <w:rFonts w:ascii="Garamond" w:eastAsia="Times New Roman" w:hAnsi="Garamond" w:cs="Times New Roman"/>
              </w:rPr>
              <w:t xml:space="preserve"> Rp          1,000,000 </w:t>
            </w:r>
          </w:p>
        </w:tc>
      </w:tr>
      <w:tr w:rsidR="004E6C3C" w:rsidRPr="00341074" w:rsidTr="00341074">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 </w:t>
            </w:r>
          </w:p>
        </w:tc>
        <w:tc>
          <w:tcPr>
            <w:tcW w:w="519"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 </w:t>
            </w:r>
          </w:p>
        </w:tc>
        <w:tc>
          <w:tcPr>
            <w:tcW w:w="2631" w:type="dxa"/>
            <w:tcBorders>
              <w:top w:val="nil"/>
              <w:left w:val="nil"/>
              <w:bottom w:val="nil"/>
              <w:right w:val="nil"/>
            </w:tcBorders>
            <w:shd w:val="clear" w:color="auto" w:fill="auto"/>
            <w:noWrap/>
            <w:vAlign w:val="bottom"/>
            <w:hideMark/>
          </w:tcPr>
          <w:p w:rsidR="004E6C3C" w:rsidRPr="00341074" w:rsidRDefault="004E6C3C" w:rsidP="004E6C3C">
            <w:pPr>
              <w:spacing w:after="0" w:line="240" w:lineRule="auto"/>
              <w:rPr>
                <w:rFonts w:ascii="Garamond" w:eastAsia="Times New Roman" w:hAnsi="Garamond" w:cs="Times New Roman"/>
                <w:color w:val="000000"/>
              </w:rPr>
            </w:pPr>
          </w:p>
        </w:tc>
        <w:tc>
          <w:tcPr>
            <w:tcW w:w="890" w:type="dxa"/>
            <w:tcBorders>
              <w:top w:val="nil"/>
              <w:left w:val="single" w:sz="4" w:space="0" w:color="auto"/>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 </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 </w:t>
            </w:r>
          </w:p>
        </w:tc>
        <w:tc>
          <w:tcPr>
            <w:tcW w:w="1949"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rPr>
                <w:rFonts w:ascii="Garamond" w:eastAsia="Times New Roman" w:hAnsi="Garamond" w:cs="Times New Roman"/>
              </w:rPr>
            </w:pPr>
            <w:r w:rsidRPr="00341074">
              <w:rPr>
                <w:rFonts w:ascii="Garamond" w:eastAsia="Times New Roman" w:hAnsi="Garamond" w:cs="Times New Roman"/>
              </w:rPr>
              <w:t>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rPr>
                <w:rFonts w:ascii="Garamond" w:eastAsia="Times New Roman" w:hAnsi="Garamond" w:cs="Times New Roman"/>
              </w:rPr>
            </w:pPr>
            <w:r w:rsidRPr="00341074">
              <w:rPr>
                <w:rFonts w:ascii="Garamond" w:eastAsia="Times New Roman" w:hAnsi="Garamond" w:cs="Times New Roman"/>
              </w:rPr>
              <w:t> </w:t>
            </w:r>
          </w:p>
        </w:tc>
      </w:tr>
      <w:tr w:rsidR="004E6C3C" w:rsidRPr="00341074" w:rsidTr="00341074">
        <w:trPr>
          <w:trHeight w:val="315"/>
        </w:trPr>
        <w:tc>
          <w:tcPr>
            <w:tcW w:w="450" w:type="dxa"/>
            <w:tcBorders>
              <w:top w:val="nil"/>
              <w:left w:val="single" w:sz="4" w:space="0" w:color="auto"/>
              <w:bottom w:val="single" w:sz="4" w:space="0" w:color="auto"/>
              <w:right w:val="single" w:sz="4" w:space="0" w:color="auto"/>
            </w:tcBorders>
            <w:shd w:val="clear" w:color="000000" w:fill="C0C0C0"/>
            <w:noWrap/>
            <w:vAlign w:val="bottom"/>
            <w:hideMark/>
          </w:tcPr>
          <w:p w:rsidR="004E6C3C" w:rsidRPr="00341074" w:rsidRDefault="004E6C3C" w:rsidP="004E6C3C">
            <w:pPr>
              <w:spacing w:after="0" w:line="240" w:lineRule="auto"/>
              <w:jc w:val="center"/>
              <w:rPr>
                <w:rFonts w:ascii="Garamond" w:eastAsia="Times New Roman" w:hAnsi="Garamond" w:cs="Times New Roman"/>
                <w:b/>
                <w:bCs/>
              </w:rPr>
            </w:pPr>
            <w:r w:rsidRPr="00341074">
              <w:rPr>
                <w:rFonts w:ascii="Garamond" w:eastAsia="Times New Roman" w:hAnsi="Garamond" w:cs="Times New Roman"/>
                <w:b/>
                <w:bCs/>
              </w:rPr>
              <w:t>3</w:t>
            </w:r>
          </w:p>
        </w:tc>
        <w:tc>
          <w:tcPr>
            <w:tcW w:w="3150" w:type="dxa"/>
            <w:gridSpan w:val="2"/>
            <w:tcBorders>
              <w:top w:val="single" w:sz="4" w:space="0" w:color="auto"/>
              <w:left w:val="nil"/>
              <w:bottom w:val="single" w:sz="4" w:space="0" w:color="auto"/>
              <w:right w:val="single" w:sz="4" w:space="0" w:color="000000"/>
            </w:tcBorders>
            <w:shd w:val="clear" w:color="000000" w:fill="C0C0C0"/>
            <w:noWrap/>
            <w:vAlign w:val="bottom"/>
            <w:hideMark/>
          </w:tcPr>
          <w:p w:rsidR="004E6C3C" w:rsidRPr="00341074" w:rsidRDefault="004E6C3C" w:rsidP="004E6C3C">
            <w:pPr>
              <w:spacing w:after="0" w:line="240" w:lineRule="auto"/>
              <w:rPr>
                <w:rFonts w:ascii="Garamond" w:eastAsia="Times New Roman" w:hAnsi="Garamond" w:cs="Times New Roman"/>
                <w:b/>
                <w:bCs/>
              </w:rPr>
            </w:pPr>
            <w:r w:rsidRPr="00341074">
              <w:rPr>
                <w:rFonts w:ascii="Garamond" w:eastAsia="Times New Roman" w:hAnsi="Garamond" w:cs="Times New Roman"/>
                <w:b/>
                <w:bCs/>
              </w:rPr>
              <w:t>HONOR</w:t>
            </w:r>
          </w:p>
        </w:tc>
        <w:tc>
          <w:tcPr>
            <w:tcW w:w="890" w:type="dxa"/>
            <w:tcBorders>
              <w:top w:val="nil"/>
              <w:left w:val="nil"/>
              <w:bottom w:val="single" w:sz="4" w:space="0" w:color="auto"/>
              <w:right w:val="single" w:sz="4" w:space="0" w:color="auto"/>
            </w:tcBorders>
            <w:shd w:val="clear" w:color="000000" w:fill="C0C0C0"/>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 </w:t>
            </w:r>
          </w:p>
        </w:tc>
        <w:tc>
          <w:tcPr>
            <w:tcW w:w="851" w:type="dxa"/>
            <w:tcBorders>
              <w:top w:val="nil"/>
              <w:left w:val="nil"/>
              <w:bottom w:val="single" w:sz="4" w:space="0" w:color="auto"/>
              <w:right w:val="single" w:sz="4" w:space="0" w:color="auto"/>
            </w:tcBorders>
            <w:shd w:val="clear" w:color="000000" w:fill="C0C0C0"/>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 </w:t>
            </w:r>
          </w:p>
        </w:tc>
        <w:tc>
          <w:tcPr>
            <w:tcW w:w="1949" w:type="dxa"/>
            <w:tcBorders>
              <w:top w:val="nil"/>
              <w:left w:val="nil"/>
              <w:bottom w:val="single" w:sz="4" w:space="0" w:color="auto"/>
              <w:right w:val="single" w:sz="4" w:space="0" w:color="auto"/>
            </w:tcBorders>
            <w:shd w:val="clear" w:color="000000" w:fill="C0C0C0"/>
            <w:noWrap/>
            <w:vAlign w:val="bottom"/>
            <w:hideMark/>
          </w:tcPr>
          <w:p w:rsidR="004E6C3C" w:rsidRPr="00341074" w:rsidRDefault="004E6C3C" w:rsidP="004E6C3C">
            <w:pPr>
              <w:spacing w:after="0" w:line="240" w:lineRule="auto"/>
              <w:rPr>
                <w:rFonts w:ascii="Garamond" w:eastAsia="Times New Roman" w:hAnsi="Garamond" w:cs="Times New Roman"/>
              </w:rPr>
            </w:pPr>
            <w:r w:rsidRPr="00341074">
              <w:rPr>
                <w:rFonts w:ascii="Garamond" w:eastAsia="Times New Roman" w:hAnsi="Garamond" w:cs="Times New Roman"/>
              </w:rPr>
              <w:t> </w:t>
            </w:r>
          </w:p>
        </w:tc>
        <w:tc>
          <w:tcPr>
            <w:tcW w:w="1980" w:type="dxa"/>
            <w:tcBorders>
              <w:top w:val="nil"/>
              <w:left w:val="nil"/>
              <w:bottom w:val="single" w:sz="4" w:space="0" w:color="auto"/>
              <w:right w:val="single" w:sz="4" w:space="0" w:color="auto"/>
            </w:tcBorders>
            <w:shd w:val="clear" w:color="000000" w:fill="C0C0C0"/>
            <w:noWrap/>
            <w:vAlign w:val="bottom"/>
            <w:hideMark/>
          </w:tcPr>
          <w:p w:rsidR="004E6C3C" w:rsidRPr="00341074" w:rsidRDefault="004E6C3C" w:rsidP="004E6C3C">
            <w:pPr>
              <w:spacing w:after="0" w:line="240" w:lineRule="auto"/>
              <w:rPr>
                <w:rFonts w:ascii="Garamond" w:eastAsia="Times New Roman" w:hAnsi="Garamond" w:cs="Times New Roman"/>
                <w:b/>
                <w:bCs/>
              </w:rPr>
            </w:pPr>
            <w:r w:rsidRPr="00341074">
              <w:rPr>
                <w:rFonts w:ascii="Garamond" w:eastAsia="Times New Roman" w:hAnsi="Garamond" w:cs="Times New Roman"/>
                <w:b/>
                <w:bCs/>
              </w:rPr>
              <w:t xml:space="preserve"> Rp    135,000,000 </w:t>
            </w:r>
          </w:p>
        </w:tc>
      </w:tr>
      <w:tr w:rsidR="004E6C3C" w:rsidRPr="00341074" w:rsidTr="00341074">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 </w:t>
            </w:r>
          </w:p>
        </w:tc>
        <w:tc>
          <w:tcPr>
            <w:tcW w:w="519"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3.1.</w:t>
            </w:r>
          </w:p>
        </w:tc>
        <w:tc>
          <w:tcPr>
            <w:tcW w:w="2631"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rPr>
                <w:rFonts w:ascii="Garamond" w:eastAsia="Times New Roman" w:hAnsi="Garamond" w:cs="Times New Roman"/>
              </w:rPr>
            </w:pPr>
            <w:r w:rsidRPr="00341074">
              <w:rPr>
                <w:rFonts w:ascii="Garamond" w:eastAsia="Times New Roman" w:hAnsi="Garamond" w:cs="Times New Roman"/>
              </w:rPr>
              <w:t xml:space="preserve">Keynote Speaker </w:t>
            </w:r>
          </w:p>
        </w:tc>
        <w:tc>
          <w:tcPr>
            <w:tcW w:w="890"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1</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orang</w:t>
            </w:r>
          </w:p>
        </w:tc>
        <w:tc>
          <w:tcPr>
            <w:tcW w:w="1949"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rPr>
                <w:rFonts w:ascii="Garamond" w:eastAsia="Times New Roman" w:hAnsi="Garamond" w:cs="Times New Roman"/>
              </w:rPr>
            </w:pPr>
            <w:r w:rsidRPr="00341074">
              <w:rPr>
                <w:rFonts w:ascii="Garamond" w:eastAsia="Times New Roman" w:hAnsi="Garamond" w:cs="Times New Roman"/>
              </w:rPr>
              <w:t xml:space="preserve"> Rp        15,000,000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rPr>
                <w:rFonts w:ascii="Garamond" w:eastAsia="Times New Roman" w:hAnsi="Garamond" w:cs="Times New Roman"/>
              </w:rPr>
            </w:pPr>
            <w:r w:rsidRPr="00341074">
              <w:rPr>
                <w:rFonts w:ascii="Garamond" w:eastAsia="Times New Roman" w:hAnsi="Garamond" w:cs="Times New Roman"/>
              </w:rPr>
              <w:t xml:space="preserve"> Rp        15,000,000 </w:t>
            </w:r>
          </w:p>
        </w:tc>
      </w:tr>
      <w:tr w:rsidR="004E6C3C" w:rsidRPr="00341074" w:rsidTr="00341074">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 </w:t>
            </w:r>
          </w:p>
        </w:tc>
        <w:tc>
          <w:tcPr>
            <w:tcW w:w="519"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3.2.</w:t>
            </w:r>
          </w:p>
        </w:tc>
        <w:tc>
          <w:tcPr>
            <w:tcW w:w="2631"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rPr>
                <w:rFonts w:ascii="Garamond" w:eastAsia="Times New Roman" w:hAnsi="Garamond" w:cs="Times New Roman"/>
              </w:rPr>
            </w:pPr>
            <w:r w:rsidRPr="00341074">
              <w:rPr>
                <w:rFonts w:ascii="Garamond" w:eastAsia="Times New Roman" w:hAnsi="Garamond" w:cs="Times New Roman"/>
              </w:rPr>
              <w:t>Narasumber</w:t>
            </w:r>
          </w:p>
        </w:tc>
        <w:tc>
          <w:tcPr>
            <w:tcW w:w="890"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3</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orang</w:t>
            </w:r>
          </w:p>
        </w:tc>
        <w:tc>
          <w:tcPr>
            <w:tcW w:w="1949"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rPr>
                <w:rFonts w:ascii="Garamond" w:eastAsia="Times New Roman" w:hAnsi="Garamond" w:cs="Times New Roman"/>
              </w:rPr>
            </w:pPr>
            <w:r w:rsidRPr="00341074">
              <w:rPr>
                <w:rFonts w:ascii="Garamond" w:eastAsia="Times New Roman" w:hAnsi="Garamond" w:cs="Times New Roman"/>
              </w:rPr>
              <w:t xml:space="preserve"> Rp        10,000,000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rPr>
                <w:rFonts w:ascii="Garamond" w:eastAsia="Times New Roman" w:hAnsi="Garamond" w:cs="Times New Roman"/>
              </w:rPr>
            </w:pPr>
            <w:r w:rsidRPr="00341074">
              <w:rPr>
                <w:rFonts w:ascii="Garamond" w:eastAsia="Times New Roman" w:hAnsi="Garamond" w:cs="Times New Roman"/>
              </w:rPr>
              <w:t xml:space="preserve"> Rp        30,000,000 </w:t>
            </w:r>
          </w:p>
        </w:tc>
      </w:tr>
      <w:tr w:rsidR="004E6C3C" w:rsidRPr="00341074" w:rsidTr="00341074">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 </w:t>
            </w:r>
          </w:p>
        </w:tc>
        <w:tc>
          <w:tcPr>
            <w:tcW w:w="519"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3.3.</w:t>
            </w:r>
          </w:p>
        </w:tc>
        <w:tc>
          <w:tcPr>
            <w:tcW w:w="2631"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rPr>
                <w:rFonts w:ascii="Garamond" w:eastAsia="Times New Roman" w:hAnsi="Garamond" w:cs="Times New Roman"/>
              </w:rPr>
            </w:pPr>
            <w:r w:rsidRPr="00341074">
              <w:rPr>
                <w:rFonts w:ascii="Garamond" w:eastAsia="Times New Roman" w:hAnsi="Garamond" w:cs="Times New Roman"/>
              </w:rPr>
              <w:t xml:space="preserve">Panitia </w:t>
            </w:r>
          </w:p>
        </w:tc>
        <w:tc>
          <w:tcPr>
            <w:tcW w:w="890"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10</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orang</w:t>
            </w:r>
          </w:p>
        </w:tc>
        <w:tc>
          <w:tcPr>
            <w:tcW w:w="1949"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rPr>
                <w:rFonts w:ascii="Garamond" w:eastAsia="Times New Roman" w:hAnsi="Garamond" w:cs="Times New Roman"/>
              </w:rPr>
            </w:pPr>
            <w:r w:rsidRPr="00341074">
              <w:rPr>
                <w:rFonts w:ascii="Garamond" w:eastAsia="Times New Roman" w:hAnsi="Garamond" w:cs="Times New Roman"/>
              </w:rPr>
              <w:t xml:space="preserve"> Rp          5,000,000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rPr>
                <w:rFonts w:ascii="Garamond" w:eastAsia="Times New Roman" w:hAnsi="Garamond" w:cs="Times New Roman"/>
              </w:rPr>
            </w:pPr>
            <w:r w:rsidRPr="00341074">
              <w:rPr>
                <w:rFonts w:ascii="Garamond" w:eastAsia="Times New Roman" w:hAnsi="Garamond" w:cs="Times New Roman"/>
              </w:rPr>
              <w:t xml:space="preserve"> Rp        50,000,000 </w:t>
            </w:r>
          </w:p>
        </w:tc>
      </w:tr>
      <w:tr w:rsidR="004E6C3C" w:rsidRPr="00341074" w:rsidTr="00341074">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 </w:t>
            </w:r>
          </w:p>
        </w:tc>
        <w:tc>
          <w:tcPr>
            <w:tcW w:w="519"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3.4.</w:t>
            </w:r>
          </w:p>
        </w:tc>
        <w:tc>
          <w:tcPr>
            <w:tcW w:w="2631"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rPr>
                <w:rFonts w:ascii="Garamond" w:eastAsia="Times New Roman" w:hAnsi="Garamond" w:cs="Times New Roman"/>
              </w:rPr>
            </w:pPr>
            <w:r w:rsidRPr="00341074">
              <w:rPr>
                <w:rFonts w:ascii="Garamond" w:eastAsia="Times New Roman" w:hAnsi="Garamond" w:cs="Times New Roman"/>
              </w:rPr>
              <w:t>Perdiem peserta</w:t>
            </w:r>
          </w:p>
        </w:tc>
        <w:tc>
          <w:tcPr>
            <w:tcW w:w="890"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40</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orang</w:t>
            </w:r>
          </w:p>
        </w:tc>
        <w:tc>
          <w:tcPr>
            <w:tcW w:w="1949"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rPr>
                <w:rFonts w:ascii="Garamond" w:eastAsia="Times New Roman" w:hAnsi="Garamond" w:cs="Times New Roman"/>
              </w:rPr>
            </w:pPr>
            <w:r w:rsidRPr="00341074">
              <w:rPr>
                <w:rFonts w:ascii="Garamond" w:eastAsia="Times New Roman" w:hAnsi="Garamond" w:cs="Times New Roman"/>
              </w:rPr>
              <w:t xml:space="preserve"> Rp          1,000,000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rPr>
                <w:rFonts w:ascii="Garamond" w:eastAsia="Times New Roman" w:hAnsi="Garamond" w:cs="Times New Roman"/>
              </w:rPr>
            </w:pPr>
            <w:r w:rsidRPr="00341074">
              <w:rPr>
                <w:rFonts w:ascii="Garamond" w:eastAsia="Times New Roman" w:hAnsi="Garamond" w:cs="Times New Roman"/>
              </w:rPr>
              <w:t xml:space="preserve"> Rp        40,000,000 </w:t>
            </w:r>
          </w:p>
        </w:tc>
      </w:tr>
      <w:tr w:rsidR="004E6C3C" w:rsidRPr="00341074" w:rsidTr="00E84426">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 </w:t>
            </w:r>
          </w:p>
        </w:tc>
        <w:tc>
          <w:tcPr>
            <w:tcW w:w="519"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 </w:t>
            </w:r>
          </w:p>
        </w:tc>
        <w:tc>
          <w:tcPr>
            <w:tcW w:w="2631"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rPr>
                <w:rFonts w:ascii="Garamond" w:eastAsia="Times New Roman" w:hAnsi="Garamond" w:cs="Times New Roman"/>
              </w:rPr>
            </w:pPr>
            <w:r w:rsidRPr="00341074">
              <w:rPr>
                <w:rFonts w:ascii="Garamond" w:eastAsia="Times New Roman" w:hAnsi="Garamond" w:cs="Times New Roman"/>
              </w:rPr>
              <w:t> </w:t>
            </w:r>
          </w:p>
        </w:tc>
        <w:tc>
          <w:tcPr>
            <w:tcW w:w="890"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 </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 </w:t>
            </w:r>
          </w:p>
        </w:tc>
        <w:tc>
          <w:tcPr>
            <w:tcW w:w="1949"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rPr>
                <w:rFonts w:ascii="Garamond" w:eastAsia="Times New Roman" w:hAnsi="Garamond" w:cs="Times New Roman"/>
              </w:rPr>
            </w:pPr>
            <w:r w:rsidRPr="00341074">
              <w:rPr>
                <w:rFonts w:ascii="Garamond" w:eastAsia="Times New Roman" w:hAnsi="Garamond" w:cs="Times New Roman"/>
              </w:rPr>
              <w:t>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rPr>
                <w:rFonts w:ascii="Garamond" w:eastAsia="Times New Roman" w:hAnsi="Garamond" w:cs="Times New Roman"/>
              </w:rPr>
            </w:pPr>
            <w:r w:rsidRPr="00341074">
              <w:rPr>
                <w:rFonts w:ascii="Garamond" w:eastAsia="Times New Roman" w:hAnsi="Garamond" w:cs="Times New Roman"/>
              </w:rPr>
              <w:t> </w:t>
            </w:r>
          </w:p>
        </w:tc>
      </w:tr>
      <w:tr w:rsidR="004E6C3C" w:rsidRPr="00341074" w:rsidTr="00E84426">
        <w:trPr>
          <w:trHeight w:val="315"/>
        </w:trPr>
        <w:tc>
          <w:tcPr>
            <w:tcW w:w="45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4E6C3C" w:rsidRPr="00341074" w:rsidRDefault="004E6C3C" w:rsidP="004E6C3C">
            <w:pPr>
              <w:spacing w:after="0" w:line="240" w:lineRule="auto"/>
              <w:jc w:val="center"/>
              <w:rPr>
                <w:rFonts w:ascii="Garamond" w:eastAsia="Times New Roman" w:hAnsi="Garamond" w:cs="Times New Roman"/>
                <w:b/>
                <w:bCs/>
              </w:rPr>
            </w:pPr>
            <w:r w:rsidRPr="00341074">
              <w:rPr>
                <w:rFonts w:ascii="Garamond" w:eastAsia="Times New Roman" w:hAnsi="Garamond" w:cs="Times New Roman"/>
                <w:b/>
                <w:bCs/>
              </w:rPr>
              <w:t>4</w:t>
            </w:r>
          </w:p>
        </w:tc>
        <w:tc>
          <w:tcPr>
            <w:tcW w:w="3150" w:type="dxa"/>
            <w:gridSpan w:val="2"/>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4E6C3C" w:rsidRPr="00341074" w:rsidRDefault="004E6C3C" w:rsidP="004E6C3C">
            <w:pPr>
              <w:spacing w:after="0" w:line="240" w:lineRule="auto"/>
              <w:rPr>
                <w:rFonts w:ascii="Garamond" w:eastAsia="Times New Roman" w:hAnsi="Garamond" w:cs="Times New Roman"/>
                <w:b/>
                <w:bCs/>
              </w:rPr>
            </w:pPr>
            <w:r w:rsidRPr="00341074">
              <w:rPr>
                <w:rFonts w:ascii="Garamond" w:eastAsia="Times New Roman" w:hAnsi="Garamond" w:cs="Times New Roman"/>
                <w:b/>
                <w:bCs/>
              </w:rPr>
              <w:t>KOMUNIKASI</w:t>
            </w:r>
          </w:p>
        </w:tc>
        <w:tc>
          <w:tcPr>
            <w:tcW w:w="89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 </w:t>
            </w:r>
          </w:p>
        </w:tc>
        <w:tc>
          <w:tcPr>
            <w:tcW w:w="851"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 </w:t>
            </w:r>
          </w:p>
        </w:tc>
        <w:tc>
          <w:tcPr>
            <w:tcW w:w="1949"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4E6C3C" w:rsidRPr="00341074" w:rsidRDefault="004E6C3C" w:rsidP="004E6C3C">
            <w:pPr>
              <w:spacing w:after="0" w:line="240" w:lineRule="auto"/>
              <w:rPr>
                <w:rFonts w:ascii="Garamond" w:eastAsia="Times New Roman" w:hAnsi="Garamond" w:cs="Times New Roman"/>
              </w:rPr>
            </w:pPr>
            <w:r w:rsidRPr="00341074">
              <w:rPr>
                <w:rFonts w:ascii="Garamond" w:eastAsia="Times New Roman" w:hAnsi="Garamond" w:cs="Times New Roman"/>
              </w:rPr>
              <w:t> </w:t>
            </w:r>
          </w:p>
        </w:tc>
        <w:tc>
          <w:tcPr>
            <w:tcW w:w="19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4E6C3C" w:rsidRPr="00341074" w:rsidRDefault="004E6C3C" w:rsidP="004E6C3C">
            <w:pPr>
              <w:spacing w:after="0" w:line="240" w:lineRule="auto"/>
              <w:rPr>
                <w:rFonts w:ascii="Garamond" w:eastAsia="Times New Roman" w:hAnsi="Garamond" w:cs="Times New Roman"/>
                <w:b/>
                <w:bCs/>
              </w:rPr>
            </w:pPr>
            <w:r w:rsidRPr="00341074">
              <w:rPr>
                <w:rFonts w:ascii="Garamond" w:eastAsia="Times New Roman" w:hAnsi="Garamond" w:cs="Times New Roman"/>
                <w:b/>
                <w:bCs/>
              </w:rPr>
              <w:t xml:space="preserve"> Rp        1,000,000 </w:t>
            </w:r>
          </w:p>
        </w:tc>
      </w:tr>
      <w:tr w:rsidR="004E6C3C" w:rsidRPr="00341074" w:rsidTr="00341074">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 </w:t>
            </w:r>
          </w:p>
        </w:tc>
        <w:tc>
          <w:tcPr>
            <w:tcW w:w="519"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4.1.</w:t>
            </w:r>
          </w:p>
        </w:tc>
        <w:tc>
          <w:tcPr>
            <w:tcW w:w="2631"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rPr>
                <w:rFonts w:ascii="Garamond" w:eastAsia="Times New Roman" w:hAnsi="Garamond" w:cs="Times New Roman"/>
              </w:rPr>
            </w:pPr>
            <w:r w:rsidRPr="00341074">
              <w:rPr>
                <w:rFonts w:ascii="Garamond" w:eastAsia="Times New Roman" w:hAnsi="Garamond" w:cs="Times New Roman"/>
              </w:rPr>
              <w:t>Pulsa</w:t>
            </w:r>
          </w:p>
        </w:tc>
        <w:tc>
          <w:tcPr>
            <w:tcW w:w="890"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10</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ls</w:t>
            </w:r>
          </w:p>
        </w:tc>
        <w:tc>
          <w:tcPr>
            <w:tcW w:w="1949"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rPr>
                <w:rFonts w:ascii="Garamond" w:eastAsia="Times New Roman" w:hAnsi="Garamond" w:cs="Times New Roman"/>
              </w:rPr>
            </w:pPr>
            <w:r w:rsidRPr="00341074">
              <w:rPr>
                <w:rFonts w:ascii="Garamond" w:eastAsia="Times New Roman" w:hAnsi="Garamond" w:cs="Times New Roman"/>
              </w:rPr>
              <w:t xml:space="preserve"> Rp             100,000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rPr>
                <w:rFonts w:ascii="Garamond" w:eastAsia="Times New Roman" w:hAnsi="Garamond" w:cs="Times New Roman"/>
              </w:rPr>
            </w:pPr>
            <w:r w:rsidRPr="00341074">
              <w:rPr>
                <w:rFonts w:ascii="Garamond" w:eastAsia="Times New Roman" w:hAnsi="Garamond" w:cs="Times New Roman"/>
              </w:rPr>
              <w:t xml:space="preserve"> Rp          1,000,000 </w:t>
            </w:r>
          </w:p>
        </w:tc>
      </w:tr>
      <w:tr w:rsidR="00341074" w:rsidRPr="00341074" w:rsidTr="00341074">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341074" w:rsidRPr="00341074" w:rsidRDefault="00341074" w:rsidP="004E6C3C">
            <w:pPr>
              <w:spacing w:after="0" w:line="240" w:lineRule="auto"/>
              <w:jc w:val="center"/>
              <w:rPr>
                <w:rFonts w:ascii="Garamond" w:eastAsia="Times New Roman" w:hAnsi="Garamond" w:cs="Times New Roman"/>
              </w:rPr>
            </w:pPr>
          </w:p>
        </w:tc>
        <w:tc>
          <w:tcPr>
            <w:tcW w:w="519" w:type="dxa"/>
            <w:tcBorders>
              <w:top w:val="nil"/>
              <w:left w:val="nil"/>
              <w:bottom w:val="single" w:sz="4" w:space="0" w:color="auto"/>
              <w:right w:val="single" w:sz="4" w:space="0" w:color="auto"/>
            </w:tcBorders>
            <w:shd w:val="clear" w:color="auto" w:fill="auto"/>
            <w:noWrap/>
            <w:vAlign w:val="bottom"/>
            <w:hideMark/>
          </w:tcPr>
          <w:p w:rsidR="00341074" w:rsidRPr="00341074" w:rsidRDefault="00341074" w:rsidP="004E6C3C">
            <w:pPr>
              <w:spacing w:after="0" w:line="240" w:lineRule="auto"/>
              <w:jc w:val="center"/>
              <w:rPr>
                <w:rFonts w:ascii="Garamond" w:eastAsia="Times New Roman" w:hAnsi="Garamond" w:cs="Times New Roman"/>
              </w:rPr>
            </w:pPr>
          </w:p>
        </w:tc>
        <w:tc>
          <w:tcPr>
            <w:tcW w:w="2631" w:type="dxa"/>
            <w:tcBorders>
              <w:top w:val="nil"/>
              <w:left w:val="nil"/>
              <w:bottom w:val="single" w:sz="4" w:space="0" w:color="auto"/>
              <w:right w:val="single" w:sz="4" w:space="0" w:color="auto"/>
            </w:tcBorders>
            <w:shd w:val="clear" w:color="auto" w:fill="auto"/>
            <w:noWrap/>
            <w:vAlign w:val="bottom"/>
            <w:hideMark/>
          </w:tcPr>
          <w:p w:rsidR="00341074" w:rsidRPr="00341074" w:rsidRDefault="00341074" w:rsidP="004E6C3C">
            <w:pPr>
              <w:spacing w:after="0" w:line="240" w:lineRule="auto"/>
              <w:rPr>
                <w:rFonts w:ascii="Garamond" w:eastAsia="Times New Roman" w:hAnsi="Garamond" w:cs="Times New Roman"/>
              </w:rPr>
            </w:pPr>
          </w:p>
        </w:tc>
        <w:tc>
          <w:tcPr>
            <w:tcW w:w="890" w:type="dxa"/>
            <w:tcBorders>
              <w:top w:val="nil"/>
              <w:left w:val="nil"/>
              <w:bottom w:val="single" w:sz="4" w:space="0" w:color="auto"/>
              <w:right w:val="single" w:sz="4" w:space="0" w:color="auto"/>
            </w:tcBorders>
            <w:shd w:val="clear" w:color="auto" w:fill="auto"/>
            <w:noWrap/>
            <w:vAlign w:val="bottom"/>
            <w:hideMark/>
          </w:tcPr>
          <w:p w:rsidR="00341074" w:rsidRPr="00341074" w:rsidRDefault="00341074" w:rsidP="004E6C3C">
            <w:pPr>
              <w:spacing w:after="0" w:line="240" w:lineRule="auto"/>
              <w:jc w:val="center"/>
              <w:rPr>
                <w:rFonts w:ascii="Garamond" w:eastAsia="Times New Roman" w:hAnsi="Garamond" w:cs="Times New Roman"/>
              </w:rPr>
            </w:pPr>
          </w:p>
        </w:tc>
        <w:tc>
          <w:tcPr>
            <w:tcW w:w="851" w:type="dxa"/>
            <w:tcBorders>
              <w:top w:val="nil"/>
              <w:left w:val="nil"/>
              <w:bottom w:val="single" w:sz="4" w:space="0" w:color="auto"/>
              <w:right w:val="single" w:sz="4" w:space="0" w:color="auto"/>
            </w:tcBorders>
            <w:shd w:val="clear" w:color="auto" w:fill="auto"/>
            <w:noWrap/>
            <w:vAlign w:val="bottom"/>
            <w:hideMark/>
          </w:tcPr>
          <w:p w:rsidR="00341074" w:rsidRPr="00341074" w:rsidRDefault="00341074" w:rsidP="004E6C3C">
            <w:pPr>
              <w:spacing w:after="0" w:line="240" w:lineRule="auto"/>
              <w:jc w:val="center"/>
              <w:rPr>
                <w:rFonts w:ascii="Garamond" w:eastAsia="Times New Roman" w:hAnsi="Garamond" w:cs="Times New Roman"/>
              </w:rPr>
            </w:pPr>
          </w:p>
        </w:tc>
        <w:tc>
          <w:tcPr>
            <w:tcW w:w="1949" w:type="dxa"/>
            <w:tcBorders>
              <w:top w:val="nil"/>
              <w:left w:val="nil"/>
              <w:bottom w:val="single" w:sz="4" w:space="0" w:color="auto"/>
              <w:right w:val="single" w:sz="4" w:space="0" w:color="auto"/>
            </w:tcBorders>
            <w:shd w:val="clear" w:color="auto" w:fill="auto"/>
            <w:noWrap/>
            <w:vAlign w:val="bottom"/>
            <w:hideMark/>
          </w:tcPr>
          <w:p w:rsidR="00341074" w:rsidRPr="00341074" w:rsidRDefault="00341074" w:rsidP="004E6C3C">
            <w:pPr>
              <w:spacing w:after="0" w:line="240" w:lineRule="auto"/>
              <w:rPr>
                <w:rFonts w:ascii="Garamond" w:eastAsia="Times New Roman" w:hAnsi="Garamond" w:cs="Times New Roman"/>
              </w:rPr>
            </w:pPr>
          </w:p>
        </w:tc>
        <w:tc>
          <w:tcPr>
            <w:tcW w:w="1980" w:type="dxa"/>
            <w:tcBorders>
              <w:top w:val="nil"/>
              <w:left w:val="nil"/>
              <w:bottom w:val="single" w:sz="4" w:space="0" w:color="auto"/>
              <w:right w:val="single" w:sz="4" w:space="0" w:color="auto"/>
            </w:tcBorders>
            <w:shd w:val="clear" w:color="auto" w:fill="auto"/>
            <w:noWrap/>
            <w:vAlign w:val="bottom"/>
            <w:hideMark/>
          </w:tcPr>
          <w:p w:rsidR="00341074" w:rsidRPr="00341074" w:rsidRDefault="00341074" w:rsidP="004E6C3C">
            <w:pPr>
              <w:spacing w:after="0" w:line="240" w:lineRule="auto"/>
              <w:rPr>
                <w:rFonts w:ascii="Garamond" w:eastAsia="Times New Roman" w:hAnsi="Garamond" w:cs="Times New Roman"/>
              </w:rPr>
            </w:pPr>
          </w:p>
        </w:tc>
      </w:tr>
      <w:tr w:rsidR="004E6C3C" w:rsidRPr="00341074" w:rsidTr="00341074">
        <w:trPr>
          <w:trHeight w:val="315"/>
        </w:trPr>
        <w:tc>
          <w:tcPr>
            <w:tcW w:w="450" w:type="dxa"/>
            <w:tcBorders>
              <w:top w:val="nil"/>
              <w:left w:val="single" w:sz="4" w:space="0" w:color="auto"/>
              <w:bottom w:val="single" w:sz="4" w:space="0" w:color="auto"/>
              <w:right w:val="single" w:sz="4" w:space="0" w:color="auto"/>
            </w:tcBorders>
            <w:shd w:val="clear" w:color="000000" w:fill="C0C0C0"/>
            <w:noWrap/>
            <w:vAlign w:val="bottom"/>
            <w:hideMark/>
          </w:tcPr>
          <w:p w:rsidR="004E6C3C" w:rsidRPr="00341074" w:rsidRDefault="004E6C3C" w:rsidP="004E6C3C">
            <w:pPr>
              <w:spacing w:after="0" w:line="240" w:lineRule="auto"/>
              <w:jc w:val="center"/>
              <w:rPr>
                <w:rFonts w:ascii="Garamond" w:eastAsia="Times New Roman" w:hAnsi="Garamond" w:cs="Times New Roman"/>
                <w:b/>
                <w:bCs/>
              </w:rPr>
            </w:pPr>
            <w:r w:rsidRPr="00341074">
              <w:rPr>
                <w:rFonts w:ascii="Garamond" w:eastAsia="Times New Roman" w:hAnsi="Garamond" w:cs="Times New Roman"/>
                <w:b/>
                <w:bCs/>
              </w:rPr>
              <w:t>5</w:t>
            </w:r>
          </w:p>
        </w:tc>
        <w:tc>
          <w:tcPr>
            <w:tcW w:w="3150" w:type="dxa"/>
            <w:gridSpan w:val="2"/>
            <w:tcBorders>
              <w:top w:val="single" w:sz="4" w:space="0" w:color="auto"/>
              <w:left w:val="single" w:sz="4" w:space="0" w:color="auto"/>
              <w:bottom w:val="single" w:sz="4" w:space="0" w:color="auto"/>
              <w:right w:val="single" w:sz="4" w:space="0" w:color="000000"/>
            </w:tcBorders>
            <w:shd w:val="clear" w:color="000000" w:fill="C0C0C0"/>
            <w:noWrap/>
            <w:vAlign w:val="bottom"/>
            <w:hideMark/>
          </w:tcPr>
          <w:p w:rsidR="004E6C3C" w:rsidRPr="00341074" w:rsidRDefault="004E6C3C" w:rsidP="004E6C3C">
            <w:pPr>
              <w:spacing w:after="0" w:line="240" w:lineRule="auto"/>
              <w:rPr>
                <w:rFonts w:ascii="Garamond" w:eastAsia="Times New Roman" w:hAnsi="Garamond" w:cs="Times New Roman"/>
                <w:b/>
                <w:bCs/>
              </w:rPr>
            </w:pPr>
            <w:r w:rsidRPr="00341074">
              <w:rPr>
                <w:rFonts w:ascii="Garamond" w:eastAsia="Times New Roman" w:hAnsi="Garamond" w:cs="Times New Roman"/>
                <w:b/>
                <w:bCs/>
              </w:rPr>
              <w:t>AKOMODASI</w:t>
            </w:r>
          </w:p>
        </w:tc>
        <w:tc>
          <w:tcPr>
            <w:tcW w:w="890" w:type="dxa"/>
            <w:tcBorders>
              <w:top w:val="nil"/>
              <w:left w:val="nil"/>
              <w:bottom w:val="single" w:sz="4" w:space="0" w:color="auto"/>
              <w:right w:val="single" w:sz="4" w:space="0" w:color="auto"/>
            </w:tcBorders>
            <w:shd w:val="clear" w:color="000000" w:fill="C0C0C0"/>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 </w:t>
            </w:r>
          </w:p>
        </w:tc>
        <w:tc>
          <w:tcPr>
            <w:tcW w:w="851" w:type="dxa"/>
            <w:tcBorders>
              <w:top w:val="nil"/>
              <w:left w:val="nil"/>
              <w:bottom w:val="single" w:sz="4" w:space="0" w:color="auto"/>
              <w:right w:val="single" w:sz="4" w:space="0" w:color="auto"/>
            </w:tcBorders>
            <w:shd w:val="clear" w:color="000000" w:fill="C0C0C0"/>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 </w:t>
            </w:r>
          </w:p>
        </w:tc>
        <w:tc>
          <w:tcPr>
            <w:tcW w:w="1949" w:type="dxa"/>
            <w:tcBorders>
              <w:top w:val="nil"/>
              <w:left w:val="nil"/>
              <w:bottom w:val="single" w:sz="4" w:space="0" w:color="auto"/>
              <w:right w:val="single" w:sz="4" w:space="0" w:color="auto"/>
            </w:tcBorders>
            <w:shd w:val="clear" w:color="000000" w:fill="C0C0C0"/>
            <w:noWrap/>
            <w:vAlign w:val="bottom"/>
            <w:hideMark/>
          </w:tcPr>
          <w:p w:rsidR="004E6C3C" w:rsidRPr="00341074" w:rsidRDefault="004E6C3C" w:rsidP="004E6C3C">
            <w:pPr>
              <w:spacing w:after="0" w:line="240" w:lineRule="auto"/>
              <w:rPr>
                <w:rFonts w:ascii="Garamond" w:eastAsia="Times New Roman" w:hAnsi="Garamond" w:cs="Times New Roman"/>
              </w:rPr>
            </w:pPr>
            <w:r w:rsidRPr="00341074">
              <w:rPr>
                <w:rFonts w:ascii="Garamond" w:eastAsia="Times New Roman" w:hAnsi="Garamond" w:cs="Times New Roman"/>
              </w:rPr>
              <w:t> </w:t>
            </w:r>
          </w:p>
        </w:tc>
        <w:tc>
          <w:tcPr>
            <w:tcW w:w="1980" w:type="dxa"/>
            <w:tcBorders>
              <w:top w:val="nil"/>
              <w:left w:val="nil"/>
              <w:bottom w:val="single" w:sz="4" w:space="0" w:color="auto"/>
              <w:right w:val="single" w:sz="4" w:space="0" w:color="auto"/>
            </w:tcBorders>
            <w:shd w:val="clear" w:color="000000" w:fill="C0C0C0"/>
            <w:noWrap/>
            <w:vAlign w:val="bottom"/>
            <w:hideMark/>
          </w:tcPr>
          <w:p w:rsidR="004E6C3C" w:rsidRPr="00341074" w:rsidRDefault="004E6C3C" w:rsidP="004E6C3C">
            <w:pPr>
              <w:spacing w:after="0" w:line="240" w:lineRule="auto"/>
              <w:rPr>
                <w:rFonts w:ascii="Garamond" w:eastAsia="Times New Roman" w:hAnsi="Garamond" w:cs="Times New Roman"/>
                <w:b/>
                <w:bCs/>
              </w:rPr>
            </w:pPr>
            <w:r w:rsidRPr="00341074">
              <w:rPr>
                <w:rFonts w:ascii="Garamond" w:eastAsia="Times New Roman" w:hAnsi="Garamond" w:cs="Times New Roman"/>
                <w:b/>
                <w:bCs/>
              </w:rPr>
              <w:t xml:space="preserve"> Rp    118,400,000 </w:t>
            </w:r>
          </w:p>
        </w:tc>
      </w:tr>
      <w:tr w:rsidR="004E6C3C" w:rsidRPr="00341074" w:rsidTr="00341074">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 </w:t>
            </w:r>
          </w:p>
        </w:tc>
        <w:tc>
          <w:tcPr>
            <w:tcW w:w="519"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5.1</w:t>
            </w:r>
          </w:p>
        </w:tc>
        <w:tc>
          <w:tcPr>
            <w:tcW w:w="2631"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rPr>
                <w:rFonts w:ascii="Garamond" w:eastAsia="Times New Roman" w:hAnsi="Garamond" w:cs="Times New Roman"/>
              </w:rPr>
            </w:pPr>
            <w:r w:rsidRPr="00341074">
              <w:rPr>
                <w:rFonts w:ascii="Garamond" w:eastAsia="Times New Roman" w:hAnsi="Garamond" w:cs="Times New Roman"/>
              </w:rPr>
              <w:t>Hotel - Kamar Peserta</w:t>
            </w:r>
          </w:p>
        </w:tc>
        <w:tc>
          <w:tcPr>
            <w:tcW w:w="890"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150</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oh</w:t>
            </w:r>
          </w:p>
        </w:tc>
        <w:tc>
          <w:tcPr>
            <w:tcW w:w="1949"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rPr>
                <w:rFonts w:ascii="Garamond" w:eastAsia="Times New Roman" w:hAnsi="Garamond" w:cs="Times New Roman"/>
              </w:rPr>
            </w:pPr>
            <w:r w:rsidRPr="00341074">
              <w:rPr>
                <w:rFonts w:ascii="Garamond" w:eastAsia="Times New Roman" w:hAnsi="Garamond" w:cs="Times New Roman"/>
              </w:rPr>
              <w:t xml:space="preserve"> Rp             600,000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rPr>
                <w:rFonts w:ascii="Garamond" w:eastAsia="Times New Roman" w:hAnsi="Garamond" w:cs="Times New Roman"/>
              </w:rPr>
            </w:pPr>
            <w:r w:rsidRPr="00341074">
              <w:rPr>
                <w:rFonts w:ascii="Garamond" w:eastAsia="Times New Roman" w:hAnsi="Garamond" w:cs="Times New Roman"/>
              </w:rPr>
              <w:t xml:space="preserve"> Rp        90,000,000 </w:t>
            </w:r>
          </w:p>
        </w:tc>
      </w:tr>
      <w:tr w:rsidR="004E6C3C" w:rsidRPr="00341074" w:rsidTr="00341074">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 </w:t>
            </w:r>
          </w:p>
        </w:tc>
        <w:tc>
          <w:tcPr>
            <w:tcW w:w="519"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5.2</w:t>
            </w:r>
          </w:p>
        </w:tc>
        <w:tc>
          <w:tcPr>
            <w:tcW w:w="2631"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rPr>
                <w:rFonts w:ascii="Garamond" w:eastAsia="Times New Roman" w:hAnsi="Garamond" w:cs="Times New Roman"/>
              </w:rPr>
            </w:pPr>
            <w:r w:rsidRPr="00341074">
              <w:rPr>
                <w:rFonts w:ascii="Garamond" w:eastAsia="Times New Roman" w:hAnsi="Garamond" w:cs="Times New Roman"/>
              </w:rPr>
              <w:t>Hotel - Keynote Speaker</w:t>
            </w:r>
          </w:p>
        </w:tc>
        <w:tc>
          <w:tcPr>
            <w:tcW w:w="890"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2</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oh</w:t>
            </w:r>
          </w:p>
        </w:tc>
        <w:tc>
          <w:tcPr>
            <w:tcW w:w="1949"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rPr>
                <w:rFonts w:ascii="Garamond" w:eastAsia="Times New Roman" w:hAnsi="Garamond" w:cs="Times New Roman"/>
              </w:rPr>
            </w:pPr>
            <w:r w:rsidRPr="00341074">
              <w:rPr>
                <w:rFonts w:ascii="Garamond" w:eastAsia="Times New Roman" w:hAnsi="Garamond" w:cs="Times New Roman"/>
              </w:rPr>
              <w:t xml:space="preserve"> Rp             850,000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rPr>
                <w:rFonts w:ascii="Garamond" w:eastAsia="Times New Roman" w:hAnsi="Garamond" w:cs="Times New Roman"/>
              </w:rPr>
            </w:pPr>
            <w:r w:rsidRPr="00341074">
              <w:rPr>
                <w:rFonts w:ascii="Garamond" w:eastAsia="Times New Roman" w:hAnsi="Garamond" w:cs="Times New Roman"/>
              </w:rPr>
              <w:t xml:space="preserve"> Rp          1,700,000 </w:t>
            </w:r>
          </w:p>
        </w:tc>
      </w:tr>
      <w:tr w:rsidR="004E6C3C" w:rsidRPr="00341074" w:rsidTr="00341074">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 </w:t>
            </w:r>
          </w:p>
        </w:tc>
        <w:tc>
          <w:tcPr>
            <w:tcW w:w="519"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5.3</w:t>
            </w:r>
          </w:p>
        </w:tc>
        <w:tc>
          <w:tcPr>
            <w:tcW w:w="2631"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rPr>
                <w:rFonts w:ascii="Garamond" w:eastAsia="Times New Roman" w:hAnsi="Garamond" w:cs="Times New Roman"/>
              </w:rPr>
            </w:pPr>
            <w:r w:rsidRPr="00341074">
              <w:rPr>
                <w:rFonts w:ascii="Garamond" w:eastAsia="Times New Roman" w:hAnsi="Garamond" w:cs="Times New Roman"/>
              </w:rPr>
              <w:t>Hotel - Narasumber</w:t>
            </w:r>
          </w:p>
        </w:tc>
        <w:tc>
          <w:tcPr>
            <w:tcW w:w="890"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6</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oh</w:t>
            </w:r>
          </w:p>
        </w:tc>
        <w:tc>
          <w:tcPr>
            <w:tcW w:w="1949"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rPr>
                <w:rFonts w:ascii="Garamond" w:eastAsia="Times New Roman" w:hAnsi="Garamond" w:cs="Times New Roman"/>
              </w:rPr>
            </w:pPr>
            <w:r w:rsidRPr="00341074">
              <w:rPr>
                <w:rFonts w:ascii="Garamond" w:eastAsia="Times New Roman" w:hAnsi="Garamond" w:cs="Times New Roman"/>
              </w:rPr>
              <w:t xml:space="preserve"> Rp             850,000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rPr>
                <w:rFonts w:ascii="Garamond" w:eastAsia="Times New Roman" w:hAnsi="Garamond" w:cs="Times New Roman"/>
              </w:rPr>
            </w:pPr>
            <w:r w:rsidRPr="00341074">
              <w:rPr>
                <w:rFonts w:ascii="Garamond" w:eastAsia="Times New Roman" w:hAnsi="Garamond" w:cs="Times New Roman"/>
              </w:rPr>
              <w:t xml:space="preserve"> Rp          5,100,000 </w:t>
            </w:r>
          </w:p>
        </w:tc>
      </w:tr>
      <w:tr w:rsidR="004E6C3C" w:rsidRPr="00341074" w:rsidTr="00341074">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 </w:t>
            </w:r>
          </w:p>
        </w:tc>
        <w:tc>
          <w:tcPr>
            <w:tcW w:w="519"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5.4</w:t>
            </w:r>
          </w:p>
        </w:tc>
        <w:tc>
          <w:tcPr>
            <w:tcW w:w="2631"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rPr>
                <w:rFonts w:ascii="Garamond" w:eastAsia="Times New Roman" w:hAnsi="Garamond" w:cs="Times New Roman"/>
              </w:rPr>
            </w:pPr>
            <w:r w:rsidRPr="00341074">
              <w:rPr>
                <w:rFonts w:ascii="Garamond" w:eastAsia="Times New Roman" w:hAnsi="Garamond" w:cs="Times New Roman"/>
              </w:rPr>
              <w:t>Hotel - Panitia</w:t>
            </w:r>
          </w:p>
        </w:tc>
        <w:tc>
          <w:tcPr>
            <w:tcW w:w="890"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36</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oh</w:t>
            </w:r>
          </w:p>
        </w:tc>
        <w:tc>
          <w:tcPr>
            <w:tcW w:w="1949"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rPr>
                <w:rFonts w:ascii="Garamond" w:eastAsia="Times New Roman" w:hAnsi="Garamond" w:cs="Times New Roman"/>
              </w:rPr>
            </w:pPr>
            <w:r w:rsidRPr="00341074">
              <w:rPr>
                <w:rFonts w:ascii="Garamond" w:eastAsia="Times New Roman" w:hAnsi="Garamond" w:cs="Times New Roman"/>
              </w:rPr>
              <w:t xml:space="preserve"> Rp             600,000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rPr>
                <w:rFonts w:ascii="Garamond" w:eastAsia="Times New Roman" w:hAnsi="Garamond" w:cs="Times New Roman"/>
              </w:rPr>
            </w:pPr>
            <w:r w:rsidRPr="00341074">
              <w:rPr>
                <w:rFonts w:ascii="Garamond" w:eastAsia="Times New Roman" w:hAnsi="Garamond" w:cs="Times New Roman"/>
              </w:rPr>
              <w:t xml:space="preserve"> Rp        21,600,000 </w:t>
            </w:r>
          </w:p>
        </w:tc>
      </w:tr>
      <w:tr w:rsidR="004E6C3C" w:rsidRPr="00341074" w:rsidTr="00341074">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 </w:t>
            </w:r>
          </w:p>
        </w:tc>
        <w:tc>
          <w:tcPr>
            <w:tcW w:w="519"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 </w:t>
            </w:r>
          </w:p>
        </w:tc>
        <w:tc>
          <w:tcPr>
            <w:tcW w:w="2631"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rPr>
                <w:rFonts w:ascii="Garamond" w:eastAsia="Times New Roman" w:hAnsi="Garamond" w:cs="Times New Roman"/>
              </w:rPr>
            </w:pPr>
            <w:r w:rsidRPr="00341074">
              <w:rPr>
                <w:rFonts w:ascii="Garamond" w:eastAsia="Times New Roman" w:hAnsi="Garamond" w:cs="Times New Roman"/>
              </w:rPr>
              <w:t> </w:t>
            </w:r>
          </w:p>
        </w:tc>
        <w:tc>
          <w:tcPr>
            <w:tcW w:w="890"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 </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 </w:t>
            </w:r>
          </w:p>
        </w:tc>
        <w:tc>
          <w:tcPr>
            <w:tcW w:w="1949"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rPr>
                <w:rFonts w:ascii="Garamond" w:eastAsia="Times New Roman" w:hAnsi="Garamond" w:cs="Times New Roman"/>
              </w:rPr>
            </w:pPr>
            <w:r w:rsidRPr="00341074">
              <w:rPr>
                <w:rFonts w:ascii="Garamond" w:eastAsia="Times New Roman" w:hAnsi="Garamond" w:cs="Times New Roman"/>
              </w:rPr>
              <w:t>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rPr>
                <w:rFonts w:ascii="Garamond" w:eastAsia="Times New Roman" w:hAnsi="Garamond" w:cs="Times New Roman"/>
              </w:rPr>
            </w:pPr>
            <w:r w:rsidRPr="00341074">
              <w:rPr>
                <w:rFonts w:ascii="Garamond" w:eastAsia="Times New Roman" w:hAnsi="Garamond" w:cs="Times New Roman"/>
              </w:rPr>
              <w:t> </w:t>
            </w:r>
          </w:p>
        </w:tc>
      </w:tr>
      <w:tr w:rsidR="004E6C3C" w:rsidRPr="00341074" w:rsidTr="00341074">
        <w:trPr>
          <w:trHeight w:val="315"/>
        </w:trPr>
        <w:tc>
          <w:tcPr>
            <w:tcW w:w="450" w:type="dxa"/>
            <w:tcBorders>
              <w:top w:val="nil"/>
              <w:left w:val="single" w:sz="4" w:space="0" w:color="auto"/>
              <w:bottom w:val="single" w:sz="4" w:space="0" w:color="auto"/>
              <w:right w:val="single" w:sz="4" w:space="0" w:color="auto"/>
            </w:tcBorders>
            <w:shd w:val="clear" w:color="000000" w:fill="C0C0C0"/>
            <w:noWrap/>
            <w:vAlign w:val="bottom"/>
            <w:hideMark/>
          </w:tcPr>
          <w:p w:rsidR="004E6C3C" w:rsidRPr="00341074" w:rsidRDefault="004E6C3C" w:rsidP="004E6C3C">
            <w:pPr>
              <w:spacing w:after="0" w:line="240" w:lineRule="auto"/>
              <w:jc w:val="center"/>
              <w:rPr>
                <w:rFonts w:ascii="Garamond" w:eastAsia="Times New Roman" w:hAnsi="Garamond" w:cs="Times New Roman"/>
                <w:b/>
                <w:bCs/>
              </w:rPr>
            </w:pPr>
            <w:r w:rsidRPr="00341074">
              <w:rPr>
                <w:rFonts w:ascii="Garamond" w:eastAsia="Times New Roman" w:hAnsi="Garamond" w:cs="Times New Roman"/>
                <w:b/>
                <w:bCs/>
              </w:rPr>
              <w:t>6</w:t>
            </w:r>
          </w:p>
        </w:tc>
        <w:tc>
          <w:tcPr>
            <w:tcW w:w="3150" w:type="dxa"/>
            <w:gridSpan w:val="2"/>
            <w:tcBorders>
              <w:top w:val="single" w:sz="4" w:space="0" w:color="auto"/>
              <w:left w:val="single" w:sz="4" w:space="0" w:color="auto"/>
              <w:bottom w:val="single" w:sz="4" w:space="0" w:color="auto"/>
              <w:right w:val="single" w:sz="4" w:space="0" w:color="000000"/>
            </w:tcBorders>
            <w:shd w:val="clear" w:color="000000" w:fill="C0C0C0"/>
            <w:noWrap/>
            <w:vAlign w:val="bottom"/>
            <w:hideMark/>
          </w:tcPr>
          <w:p w:rsidR="004E6C3C" w:rsidRPr="00341074" w:rsidRDefault="004E6C3C" w:rsidP="004E6C3C">
            <w:pPr>
              <w:spacing w:after="0" w:line="240" w:lineRule="auto"/>
              <w:rPr>
                <w:rFonts w:ascii="Garamond" w:eastAsia="Times New Roman" w:hAnsi="Garamond" w:cs="Times New Roman"/>
                <w:b/>
                <w:bCs/>
              </w:rPr>
            </w:pPr>
            <w:r w:rsidRPr="00341074">
              <w:rPr>
                <w:rFonts w:ascii="Garamond" w:eastAsia="Times New Roman" w:hAnsi="Garamond" w:cs="Times New Roman"/>
                <w:b/>
                <w:bCs/>
              </w:rPr>
              <w:t xml:space="preserve">TRANSPORTASI </w:t>
            </w:r>
          </w:p>
        </w:tc>
        <w:tc>
          <w:tcPr>
            <w:tcW w:w="890" w:type="dxa"/>
            <w:tcBorders>
              <w:top w:val="nil"/>
              <w:left w:val="nil"/>
              <w:bottom w:val="single" w:sz="4" w:space="0" w:color="auto"/>
              <w:right w:val="single" w:sz="4" w:space="0" w:color="auto"/>
            </w:tcBorders>
            <w:shd w:val="clear" w:color="000000" w:fill="C0C0C0"/>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 </w:t>
            </w:r>
          </w:p>
        </w:tc>
        <w:tc>
          <w:tcPr>
            <w:tcW w:w="851" w:type="dxa"/>
            <w:tcBorders>
              <w:top w:val="nil"/>
              <w:left w:val="nil"/>
              <w:bottom w:val="single" w:sz="4" w:space="0" w:color="auto"/>
              <w:right w:val="single" w:sz="4" w:space="0" w:color="auto"/>
            </w:tcBorders>
            <w:shd w:val="clear" w:color="000000" w:fill="C0C0C0"/>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 </w:t>
            </w:r>
          </w:p>
        </w:tc>
        <w:tc>
          <w:tcPr>
            <w:tcW w:w="1949" w:type="dxa"/>
            <w:tcBorders>
              <w:top w:val="nil"/>
              <w:left w:val="nil"/>
              <w:bottom w:val="single" w:sz="4" w:space="0" w:color="auto"/>
              <w:right w:val="single" w:sz="4" w:space="0" w:color="auto"/>
            </w:tcBorders>
            <w:shd w:val="clear" w:color="000000" w:fill="C0C0C0"/>
            <w:noWrap/>
            <w:vAlign w:val="bottom"/>
            <w:hideMark/>
          </w:tcPr>
          <w:p w:rsidR="004E6C3C" w:rsidRPr="00341074" w:rsidRDefault="004E6C3C" w:rsidP="004E6C3C">
            <w:pPr>
              <w:spacing w:after="0" w:line="240" w:lineRule="auto"/>
              <w:rPr>
                <w:rFonts w:ascii="Garamond" w:eastAsia="Times New Roman" w:hAnsi="Garamond" w:cs="Times New Roman"/>
              </w:rPr>
            </w:pPr>
            <w:r w:rsidRPr="00341074">
              <w:rPr>
                <w:rFonts w:ascii="Garamond" w:eastAsia="Times New Roman" w:hAnsi="Garamond" w:cs="Times New Roman"/>
              </w:rPr>
              <w:t> </w:t>
            </w:r>
          </w:p>
        </w:tc>
        <w:tc>
          <w:tcPr>
            <w:tcW w:w="1980" w:type="dxa"/>
            <w:tcBorders>
              <w:top w:val="nil"/>
              <w:left w:val="nil"/>
              <w:bottom w:val="single" w:sz="4" w:space="0" w:color="auto"/>
              <w:right w:val="single" w:sz="4" w:space="0" w:color="auto"/>
            </w:tcBorders>
            <w:shd w:val="clear" w:color="000000" w:fill="C0C0C0"/>
            <w:noWrap/>
            <w:vAlign w:val="bottom"/>
            <w:hideMark/>
          </w:tcPr>
          <w:p w:rsidR="004E6C3C" w:rsidRPr="00341074" w:rsidRDefault="004E6C3C" w:rsidP="004E6C3C">
            <w:pPr>
              <w:spacing w:after="0" w:line="240" w:lineRule="auto"/>
              <w:rPr>
                <w:rFonts w:ascii="Garamond" w:eastAsia="Times New Roman" w:hAnsi="Garamond" w:cs="Times New Roman"/>
                <w:b/>
                <w:bCs/>
              </w:rPr>
            </w:pPr>
            <w:r w:rsidRPr="00341074">
              <w:rPr>
                <w:rFonts w:ascii="Garamond" w:eastAsia="Times New Roman" w:hAnsi="Garamond" w:cs="Times New Roman"/>
                <w:b/>
                <w:bCs/>
              </w:rPr>
              <w:t xml:space="preserve"> Rp      47,400,000 </w:t>
            </w:r>
          </w:p>
        </w:tc>
      </w:tr>
      <w:tr w:rsidR="004E6C3C" w:rsidRPr="00341074" w:rsidTr="00341074">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b/>
                <w:bCs/>
              </w:rPr>
            </w:pPr>
            <w:r w:rsidRPr="00341074">
              <w:rPr>
                <w:rFonts w:ascii="Garamond" w:eastAsia="Times New Roman" w:hAnsi="Garamond" w:cs="Times New Roman"/>
                <w:b/>
                <w:bCs/>
              </w:rPr>
              <w:t> </w:t>
            </w:r>
          </w:p>
        </w:tc>
        <w:tc>
          <w:tcPr>
            <w:tcW w:w="519"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6.1</w:t>
            </w:r>
          </w:p>
        </w:tc>
        <w:tc>
          <w:tcPr>
            <w:tcW w:w="2631"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rPr>
                <w:rFonts w:ascii="Garamond" w:eastAsia="Times New Roman" w:hAnsi="Garamond" w:cs="Times New Roman"/>
              </w:rPr>
            </w:pPr>
            <w:r w:rsidRPr="00341074">
              <w:rPr>
                <w:rFonts w:ascii="Garamond" w:eastAsia="Times New Roman" w:hAnsi="Garamond" w:cs="Times New Roman"/>
              </w:rPr>
              <w:t>Sewa Mobil  Harian</w:t>
            </w:r>
          </w:p>
        </w:tc>
        <w:tc>
          <w:tcPr>
            <w:tcW w:w="890"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4</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unit hari</w:t>
            </w:r>
          </w:p>
        </w:tc>
        <w:tc>
          <w:tcPr>
            <w:tcW w:w="1949"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rPr>
                <w:rFonts w:ascii="Garamond" w:eastAsia="Times New Roman" w:hAnsi="Garamond" w:cs="Times New Roman"/>
              </w:rPr>
            </w:pPr>
            <w:r w:rsidRPr="00341074">
              <w:rPr>
                <w:rFonts w:ascii="Garamond" w:eastAsia="Times New Roman" w:hAnsi="Garamond" w:cs="Times New Roman"/>
              </w:rPr>
              <w:t xml:space="preserve"> Rp             500,000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rPr>
                <w:rFonts w:ascii="Garamond" w:eastAsia="Times New Roman" w:hAnsi="Garamond" w:cs="Times New Roman"/>
              </w:rPr>
            </w:pPr>
            <w:r w:rsidRPr="00341074">
              <w:rPr>
                <w:rFonts w:ascii="Garamond" w:eastAsia="Times New Roman" w:hAnsi="Garamond" w:cs="Times New Roman"/>
              </w:rPr>
              <w:t xml:space="preserve"> Rp          2,000,000 </w:t>
            </w:r>
          </w:p>
        </w:tc>
      </w:tr>
      <w:tr w:rsidR="004E6C3C" w:rsidRPr="00341074" w:rsidTr="00341074">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b/>
                <w:bCs/>
              </w:rPr>
            </w:pPr>
            <w:r w:rsidRPr="00341074">
              <w:rPr>
                <w:rFonts w:ascii="Garamond" w:eastAsia="Times New Roman" w:hAnsi="Garamond" w:cs="Times New Roman"/>
                <w:b/>
                <w:bCs/>
              </w:rPr>
              <w:t> </w:t>
            </w:r>
          </w:p>
        </w:tc>
        <w:tc>
          <w:tcPr>
            <w:tcW w:w="519"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6.2</w:t>
            </w:r>
          </w:p>
        </w:tc>
        <w:tc>
          <w:tcPr>
            <w:tcW w:w="2631"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rPr>
                <w:rFonts w:ascii="Garamond" w:eastAsia="Times New Roman" w:hAnsi="Garamond" w:cs="Times New Roman"/>
              </w:rPr>
            </w:pPr>
            <w:r w:rsidRPr="00341074">
              <w:rPr>
                <w:rFonts w:ascii="Garamond" w:eastAsia="Times New Roman" w:hAnsi="Garamond" w:cs="Times New Roman"/>
              </w:rPr>
              <w:t>Bahan Bakar</w:t>
            </w:r>
          </w:p>
        </w:tc>
        <w:tc>
          <w:tcPr>
            <w:tcW w:w="890"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4</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 xml:space="preserve">unit </w:t>
            </w:r>
            <w:r w:rsidRPr="00341074">
              <w:rPr>
                <w:rFonts w:ascii="Garamond" w:eastAsia="Times New Roman" w:hAnsi="Garamond" w:cs="Times New Roman"/>
              </w:rPr>
              <w:lastRenderedPageBreak/>
              <w:t>hari</w:t>
            </w:r>
          </w:p>
        </w:tc>
        <w:tc>
          <w:tcPr>
            <w:tcW w:w="1949"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rPr>
                <w:rFonts w:ascii="Garamond" w:eastAsia="Times New Roman" w:hAnsi="Garamond" w:cs="Times New Roman"/>
              </w:rPr>
            </w:pPr>
            <w:r w:rsidRPr="00341074">
              <w:rPr>
                <w:rFonts w:ascii="Garamond" w:eastAsia="Times New Roman" w:hAnsi="Garamond" w:cs="Times New Roman"/>
              </w:rPr>
              <w:lastRenderedPageBreak/>
              <w:t xml:space="preserve"> Rp             100,000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rPr>
                <w:rFonts w:ascii="Garamond" w:eastAsia="Times New Roman" w:hAnsi="Garamond" w:cs="Times New Roman"/>
              </w:rPr>
            </w:pPr>
            <w:r w:rsidRPr="00341074">
              <w:rPr>
                <w:rFonts w:ascii="Garamond" w:eastAsia="Times New Roman" w:hAnsi="Garamond" w:cs="Times New Roman"/>
              </w:rPr>
              <w:t xml:space="preserve"> Rp             400,000 </w:t>
            </w:r>
          </w:p>
        </w:tc>
      </w:tr>
      <w:tr w:rsidR="004E6C3C" w:rsidRPr="00341074" w:rsidTr="00341074">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b/>
                <w:bCs/>
              </w:rPr>
            </w:pPr>
            <w:r w:rsidRPr="00341074">
              <w:rPr>
                <w:rFonts w:ascii="Garamond" w:eastAsia="Times New Roman" w:hAnsi="Garamond" w:cs="Times New Roman"/>
                <w:b/>
                <w:bCs/>
              </w:rPr>
              <w:lastRenderedPageBreak/>
              <w:t> </w:t>
            </w:r>
          </w:p>
        </w:tc>
        <w:tc>
          <w:tcPr>
            <w:tcW w:w="519"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6.3</w:t>
            </w:r>
          </w:p>
        </w:tc>
        <w:tc>
          <w:tcPr>
            <w:tcW w:w="2631"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rPr>
                <w:rFonts w:ascii="Garamond" w:eastAsia="Times New Roman" w:hAnsi="Garamond" w:cs="Times New Roman"/>
              </w:rPr>
            </w:pPr>
            <w:r w:rsidRPr="00341074">
              <w:rPr>
                <w:rFonts w:ascii="Garamond" w:eastAsia="Times New Roman" w:hAnsi="Garamond" w:cs="Times New Roman"/>
              </w:rPr>
              <w:t>Tiket - keynote speaker (PP)</w:t>
            </w:r>
          </w:p>
        </w:tc>
        <w:tc>
          <w:tcPr>
            <w:tcW w:w="890"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1</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orang PP</w:t>
            </w:r>
          </w:p>
        </w:tc>
        <w:tc>
          <w:tcPr>
            <w:tcW w:w="1949"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rPr>
                <w:rFonts w:ascii="Garamond" w:eastAsia="Times New Roman" w:hAnsi="Garamond" w:cs="Times New Roman"/>
              </w:rPr>
            </w:pPr>
            <w:r w:rsidRPr="00341074">
              <w:rPr>
                <w:rFonts w:ascii="Garamond" w:eastAsia="Times New Roman" w:hAnsi="Garamond" w:cs="Times New Roman"/>
              </w:rPr>
              <w:t xml:space="preserve"> Rp          4,000,000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rPr>
                <w:rFonts w:ascii="Garamond" w:eastAsia="Times New Roman" w:hAnsi="Garamond" w:cs="Times New Roman"/>
              </w:rPr>
            </w:pPr>
            <w:r w:rsidRPr="00341074">
              <w:rPr>
                <w:rFonts w:ascii="Garamond" w:eastAsia="Times New Roman" w:hAnsi="Garamond" w:cs="Times New Roman"/>
              </w:rPr>
              <w:t xml:space="preserve"> Rp          4,000,000 </w:t>
            </w:r>
          </w:p>
        </w:tc>
      </w:tr>
      <w:tr w:rsidR="004E6C3C" w:rsidRPr="00341074" w:rsidTr="00341074">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b/>
                <w:bCs/>
              </w:rPr>
            </w:pPr>
            <w:r w:rsidRPr="00341074">
              <w:rPr>
                <w:rFonts w:ascii="Garamond" w:eastAsia="Times New Roman" w:hAnsi="Garamond" w:cs="Times New Roman"/>
                <w:b/>
                <w:bCs/>
              </w:rPr>
              <w:t> </w:t>
            </w:r>
          </w:p>
        </w:tc>
        <w:tc>
          <w:tcPr>
            <w:tcW w:w="519"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6.4</w:t>
            </w:r>
          </w:p>
        </w:tc>
        <w:tc>
          <w:tcPr>
            <w:tcW w:w="2631"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rPr>
                <w:rFonts w:ascii="Garamond" w:eastAsia="Times New Roman" w:hAnsi="Garamond" w:cs="Times New Roman"/>
              </w:rPr>
            </w:pPr>
            <w:r w:rsidRPr="00341074">
              <w:rPr>
                <w:rFonts w:ascii="Garamond" w:eastAsia="Times New Roman" w:hAnsi="Garamond" w:cs="Times New Roman"/>
              </w:rPr>
              <w:t>Tiket - Narasumber Jakarta (PP)</w:t>
            </w:r>
          </w:p>
        </w:tc>
        <w:tc>
          <w:tcPr>
            <w:tcW w:w="890"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2</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orang</w:t>
            </w:r>
          </w:p>
        </w:tc>
        <w:tc>
          <w:tcPr>
            <w:tcW w:w="1949"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rPr>
                <w:rFonts w:ascii="Garamond" w:eastAsia="Times New Roman" w:hAnsi="Garamond" w:cs="Times New Roman"/>
              </w:rPr>
            </w:pPr>
            <w:r w:rsidRPr="00341074">
              <w:rPr>
                <w:rFonts w:ascii="Garamond" w:eastAsia="Times New Roman" w:hAnsi="Garamond" w:cs="Times New Roman"/>
              </w:rPr>
              <w:t xml:space="preserve"> Rp          4,000,000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rPr>
                <w:rFonts w:ascii="Garamond" w:eastAsia="Times New Roman" w:hAnsi="Garamond" w:cs="Times New Roman"/>
              </w:rPr>
            </w:pPr>
            <w:r w:rsidRPr="00341074">
              <w:rPr>
                <w:rFonts w:ascii="Garamond" w:eastAsia="Times New Roman" w:hAnsi="Garamond" w:cs="Times New Roman"/>
              </w:rPr>
              <w:t xml:space="preserve"> Rp          8,000,000 </w:t>
            </w:r>
          </w:p>
        </w:tc>
      </w:tr>
      <w:tr w:rsidR="004E6C3C" w:rsidRPr="00341074" w:rsidTr="00341074">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b/>
                <w:bCs/>
              </w:rPr>
            </w:pPr>
            <w:r w:rsidRPr="00341074">
              <w:rPr>
                <w:rFonts w:ascii="Garamond" w:eastAsia="Times New Roman" w:hAnsi="Garamond" w:cs="Times New Roman"/>
                <w:b/>
                <w:bCs/>
              </w:rPr>
              <w:t> </w:t>
            </w:r>
          </w:p>
        </w:tc>
        <w:tc>
          <w:tcPr>
            <w:tcW w:w="519"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6.5</w:t>
            </w:r>
          </w:p>
        </w:tc>
        <w:tc>
          <w:tcPr>
            <w:tcW w:w="2631"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rPr>
                <w:rFonts w:ascii="Garamond" w:eastAsia="Times New Roman" w:hAnsi="Garamond" w:cs="Times New Roman"/>
              </w:rPr>
            </w:pPr>
            <w:r w:rsidRPr="00341074">
              <w:rPr>
                <w:rFonts w:ascii="Garamond" w:eastAsia="Times New Roman" w:hAnsi="Garamond" w:cs="Times New Roman"/>
              </w:rPr>
              <w:t>Tiket - Narasumber Makassar (PP)</w:t>
            </w:r>
          </w:p>
        </w:tc>
        <w:tc>
          <w:tcPr>
            <w:tcW w:w="890"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1</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orang</w:t>
            </w:r>
          </w:p>
        </w:tc>
        <w:tc>
          <w:tcPr>
            <w:tcW w:w="1949"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rPr>
                <w:rFonts w:ascii="Garamond" w:eastAsia="Times New Roman" w:hAnsi="Garamond" w:cs="Times New Roman"/>
              </w:rPr>
            </w:pPr>
            <w:r w:rsidRPr="00341074">
              <w:rPr>
                <w:rFonts w:ascii="Garamond" w:eastAsia="Times New Roman" w:hAnsi="Garamond" w:cs="Times New Roman"/>
              </w:rPr>
              <w:t xml:space="preserve"> Rp          3,000,000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rPr>
                <w:rFonts w:ascii="Garamond" w:eastAsia="Times New Roman" w:hAnsi="Garamond" w:cs="Times New Roman"/>
              </w:rPr>
            </w:pPr>
            <w:r w:rsidRPr="00341074">
              <w:rPr>
                <w:rFonts w:ascii="Garamond" w:eastAsia="Times New Roman" w:hAnsi="Garamond" w:cs="Times New Roman"/>
              </w:rPr>
              <w:t xml:space="preserve"> Rp          3,000,000 </w:t>
            </w:r>
          </w:p>
        </w:tc>
      </w:tr>
      <w:tr w:rsidR="004E6C3C" w:rsidRPr="00341074" w:rsidTr="00341074">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b/>
                <w:bCs/>
              </w:rPr>
            </w:pPr>
            <w:r w:rsidRPr="00341074">
              <w:rPr>
                <w:rFonts w:ascii="Garamond" w:eastAsia="Times New Roman" w:hAnsi="Garamond" w:cs="Times New Roman"/>
                <w:b/>
                <w:bCs/>
              </w:rPr>
              <w:t> </w:t>
            </w:r>
          </w:p>
        </w:tc>
        <w:tc>
          <w:tcPr>
            <w:tcW w:w="519"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6.6</w:t>
            </w:r>
          </w:p>
        </w:tc>
        <w:tc>
          <w:tcPr>
            <w:tcW w:w="2631"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rPr>
                <w:rFonts w:ascii="Garamond" w:eastAsia="Times New Roman" w:hAnsi="Garamond" w:cs="Times New Roman"/>
              </w:rPr>
            </w:pPr>
            <w:r w:rsidRPr="00341074">
              <w:rPr>
                <w:rFonts w:ascii="Garamond" w:eastAsia="Times New Roman" w:hAnsi="Garamond" w:cs="Times New Roman"/>
              </w:rPr>
              <w:t>Tiket - Panitia (PP)</w:t>
            </w:r>
          </w:p>
        </w:tc>
        <w:tc>
          <w:tcPr>
            <w:tcW w:w="890"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10</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orang</w:t>
            </w:r>
          </w:p>
        </w:tc>
        <w:tc>
          <w:tcPr>
            <w:tcW w:w="1949"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rPr>
                <w:rFonts w:ascii="Garamond" w:eastAsia="Times New Roman" w:hAnsi="Garamond" w:cs="Times New Roman"/>
              </w:rPr>
            </w:pPr>
            <w:r w:rsidRPr="00341074">
              <w:rPr>
                <w:rFonts w:ascii="Garamond" w:eastAsia="Times New Roman" w:hAnsi="Garamond" w:cs="Times New Roman"/>
              </w:rPr>
              <w:t xml:space="preserve"> Rp          3,000,000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rPr>
                <w:rFonts w:ascii="Garamond" w:eastAsia="Times New Roman" w:hAnsi="Garamond" w:cs="Times New Roman"/>
              </w:rPr>
            </w:pPr>
            <w:r w:rsidRPr="00341074">
              <w:rPr>
                <w:rFonts w:ascii="Garamond" w:eastAsia="Times New Roman" w:hAnsi="Garamond" w:cs="Times New Roman"/>
              </w:rPr>
              <w:t xml:space="preserve"> Rp        30,000,000 </w:t>
            </w:r>
          </w:p>
        </w:tc>
      </w:tr>
      <w:tr w:rsidR="004E6C3C" w:rsidRPr="00341074" w:rsidTr="004C4EFE">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 </w:t>
            </w:r>
          </w:p>
        </w:tc>
        <w:tc>
          <w:tcPr>
            <w:tcW w:w="519"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 </w:t>
            </w:r>
          </w:p>
        </w:tc>
        <w:tc>
          <w:tcPr>
            <w:tcW w:w="2631"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rPr>
                <w:rFonts w:ascii="Garamond" w:eastAsia="Times New Roman" w:hAnsi="Garamond" w:cs="Times New Roman"/>
              </w:rPr>
            </w:pPr>
            <w:r w:rsidRPr="00341074">
              <w:rPr>
                <w:rFonts w:ascii="Garamond" w:eastAsia="Times New Roman" w:hAnsi="Garamond" w:cs="Times New Roman"/>
              </w:rPr>
              <w:t> </w:t>
            </w:r>
          </w:p>
        </w:tc>
        <w:tc>
          <w:tcPr>
            <w:tcW w:w="890"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 </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 </w:t>
            </w:r>
          </w:p>
        </w:tc>
        <w:tc>
          <w:tcPr>
            <w:tcW w:w="1949"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rPr>
                <w:rFonts w:ascii="Garamond" w:eastAsia="Times New Roman" w:hAnsi="Garamond" w:cs="Times New Roman"/>
              </w:rPr>
            </w:pPr>
            <w:r w:rsidRPr="00341074">
              <w:rPr>
                <w:rFonts w:ascii="Garamond" w:eastAsia="Times New Roman" w:hAnsi="Garamond" w:cs="Times New Roman"/>
              </w:rPr>
              <w:t>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rPr>
                <w:rFonts w:ascii="Garamond" w:eastAsia="Times New Roman" w:hAnsi="Garamond" w:cs="Times New Roman"/>
              </w:rPr>
            </w:pPr>
            <w:r w:rsidRPr="00341074">
              <w:rPr>
                <w:rFonts w:ascii="Garamond" w:eastAsia="Times New Roman" w:hAnsi="Garamond" w:cs="Times New Roman"/>
              </w:rPr>
              <w:t> </w:t>
            </w:r>
          </w:p>
        </w:tc>
      </w:tr>
      <w:tr w:rsidR="004E6C3C" w:rsidRPr="00341074" w:rsidTr="004C4EFE">
        <w:trPr>
          <w:trHeight w:val="315"/>
        </w:trPr>
        <w:tc>
          <w:tcPr>
            <w:tcW w:w="45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4E6C3C" w:rsidRPr="00341074" w:rsidRDefault="004E6C3C" w:rsidP="004E6C3C">
            <w:pPr>
              <w:spacing w:after="0" w:line="240" w:lineRule="auto"/>
              <w:jc w:val="center"/>
              <w:rPr>
                <w:rFonts w:ascii="Garamond" w:eastAsia="Times New Roman" w:hAnsi="Garamond" w:cs="Times New Roman"/>
                <w:b/>
                <w:bCs/>
              </w:rPr>
            </w:pPr>
            <w:r w:rsidRPr="00341074">
              <w:rPr>
                <w:rFonts w:ascii="Garamond" w:eastAsia="Times New Roman" w:hAnsi="Garamond" w:cs="Times New Roman"/>
                <w:b/>
                <w:bCs/>
              </w:rPr>
              <w:t>7</w:t>
            </w:r>
          </w:p>
        </w:tc>
        <w:tc>
          <w:tcPr>
            <w:tcW w:w="3150" w:type="dxa"/>
            <w:gridSpan w:val="2"/>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4E6C3C" w:rsidRPr="00341074" w:rsidRDefault="004E6C3C" w:rsidP="004E6C3C">
            <w:pPr>
              <w:spacing w:after="0" w:line="240" w:lineRule="auto"/>
              <w:rPr>
                <w:rFonts w:ascii="Garamond" w:eastAsia="Times New Roman" w:hAnsi="Garamond" w:cs="Times New Roman"/>
                <w:b/>
                <w:bCs/>
              </w:rPr>
            </w:pPr>
            <w:r w:rsidRPr="00341074">
              <w:rPr>
                <w:rFonts w:ascii="Garamond" w:eastAsia="Times New Roman" w:hAnsi="Garamond" w:cs="Times New Roman"/>
                <w:b/>
                <w:bCs/>
              </w:rPr>
              <w:t>PERALATAN DAN PERLENGKAPAN</w:t>
            </w:r>
          </w:p>
        </w:tc>
        <w:tc>
          <w:tcPr>
            <w:tcW w:w="89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 </w:t>
            </w:r>
          </w:p>
        </w:tc>
        <w:tc>
          <w:tcPr>
            <w:tcW w:w="851"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 </w:t>
            </w:r>
          </w:p>
        </w:tc>
        <w:tc>
          <w:tcPr>
            <w:tcW w:w="1949"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4E6C3C" w:rsidRPr="00341074" w:rsidRDefault="004E6C3C" w:rsidP="004E6C3C">
            <w:pPr>
              <w:spacing w:after="0" w:line="240" w:lineRule="auto"/>
              <w:rPr>
                <w:rFonts w:ascii="Garamond" w:eastAsia="Times New Roman" w:hAnsi="Garamond" w:cs="Times New Roman"/>
              </w:rPr>
            </w:pPr>
            <w:r w:rsidRPr="00341074">
              <w:rPr>
                <w:rFonts w:ascii="Garamond" w:eastAsia="Times New Roman" w:hAnsi="Garamond" w:cs="Times New Roman"/>
              </w:rPr>
              <w:t> </w:t>
            </w:r>
          </w:p>
        </w:tc>
        <w:tc>
          <w:tcPr>
            <w:tcW w:w="19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4E6C3C" w:rsidRPr="00341074" w:rsidRDefault="004E6C3C" w:rsidP="004E6C3C">
            <w:pPr>
              <w:spacing w:after="0" w:line="240" w:lineRule="auto"/>
              <w:rPr>
                <w:rFonts w:ascii="Garamond" w:eastAsia="Times New Roman" w:hAnsi="Garamond" w:cs="Times New Roman"/>
                <w:b/>
                <w:bCs/>
              </w:rPr>
            </w:pPr>
            <w:r w:rsidRPr="00341074">
              <w:rPr>
                <w:rFonts w:ascii="Garamond" w:eastAsia="Times New Roman" w:hAnsi="Garamond" w:cs="Times New Roman"/>
                <w:b/>
                <w:bCs/>
              </w:rPr>
              <w:t xml:space="preserve"> Rp        2,900,000 </w:t>
            </w:r>
          </w:p>
        </w:tc>
      </w:tr>
      <w:tr w:rsidR="004E6C3C" w:rsidRPr="00341074" w:rsidTr="00341074">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 </w:t>
            </w:r>
          </w:p>
        </w:tc>
        <w:tc>
          <w:tcPr>
            <w:tcW w:w="519"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7.1</w:t>
            </w:r>
          </w:p>
        </w:tc>
        <w:tc>
          <w:tcPr>
            <w:tcW w:w="2631"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rPr>
                <w:rFonts w:ascii="Garamond" w:eastAsia="Times New Roman" w:hAnsi="Garamond" w:cs="Times New Roman"/>
              </w:rPr>
            </w:pPr>
            <w:r w:rsidRPr="00341074">
              <w:rPr>
                <w:rFonts w:ascii="Garamond" w:eastAsia="Times New Roman" w:hAnsi="Garamond" w:cs="Times New Roman"/>
              </w:rPr>
              <w:t>Sewa LCD</w:t>
            </w:r>
          </w:p>
        </w:tc>
        <w:tc>
          <w:tcPr>
            <w:tcW w:w="890"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3</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hari</w:t>
            </w:r>
          </w:p>
        </w:tc>
        <w:tc>
          <w:tcPr>
            <w:tcW w:w="1949"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 xml:space="preserve"> Rp             300,000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rPr>
                <w:rFonts w:ascii="Garamond" w:eastAsia="Times New Roman" w:hAnsi="Garamond" w:cs="Times New Roman"/>
              </w:rPr>
            </w:pPr>
            <w:r w:rsidRPr="00341074">
              <w:rPr>
                <w:rFonts w:ascii="Garamond" w:eastAsia="Times New Roman" w:hAnsi="Garamond" w:cs="Times New Roman"/>
              </w:rPr>
              <w:t xml:space="preserve"> Rp             900,000 </w:t>
            </w:r>
          </w:p>
        </w:tc>
      </w:tr>
      <w:tr w:rsidR="004E6C3C" w:rsidRPr="00341074" w:rsidTr="00341074">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 </w:t>
            </w:r>
          </w:p>
        </w:tc>
        <w:tc>
          <w:tcPr>
            <w:tcW w:w="519"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7.2</w:t>
            </w:r>
          </w:p>
        </w:tc>
        <w:tc>
          <w:tcPr>
            <w:tcW w:w="2631"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rPr>
                <w:rFonts w:ascii="Garamond" w:eastAsia="Times New Roman" w:hAnsi="Garamond" w:cs="Times New Roman"/>
              </w:rPr>
            </w:pPr>
            <w:r w:rsidRPr="00341074">
              <w:rPr>
                <w:rFonts w:ascii="Garamond" w:eastAsia="Times New Roman" w:hAnsi="Garamond" w:cs="Times New Roman"/>
              </w:rPr>
              <w:t>Lain-lain</w:t>
            </w:r>
          </w:p>
        </w:tc>
        <w:tc>
          <w:tcPr>
            <w:tcW w:w="890"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1</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ls</w:t>
            </w:r>
          </w:p>
        </w:tc>
        <w:tc>
          <w:tcPr>
            <w:tcW w:w="1949"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rPr>
                <w:rFonts w:ascii="Garamond" w:eastAsia="Times New Roman" w:hAnsi="Garamond" w:cs="Times New Roman"/>
              </w:rPr>
            </w:pPr>
            <w:r w:rsidRPr="00341074">
              <w:rPr>
                <w:rFonts w:ascii="Garamond" w:eastAsia="Times New Roman" w:hAnsi="Garamond" w:cs="Times New Roman"/>
              </w:rPr>
              <w:t xml:space="preserve"> Rp          2,000,000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rPr>
                <w:rFonts w:ascii="Garamond" w:eastAsia="Times New Roman" w:hAnsi="Garamond" w:cs="Times New Roman"/>
              </w:rPr>
            </w:pPr>
            <w:r w:rsidRPr="00341074">
              <w:rPr>
                <w:rFonts w:ascii="Garamond" w:eastAsia="Times New Roman" w:hAnsi="Garamond" w:cs="Times New Roman"/>
              </w:rPr>
              <w:t xml:space="preserve"> Rp          2,000,000 </w:t>
            </w:r>
          </w:p>
        </w:tc>
      </w:tr>
      <w:tr w:rsidR="004E6C3C" w:rsidRPr="00341074" w:rsidTr="00341074">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 </w:t>
            </w:r>
          </w:p>
        </w:tc>
        <w:tc>
          <w:tcPr>
            <w:tcW w:w="519"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 </w:t>
            </w:r>
          </w:p>
        </w:tc>
        <w:tc>
          <w:tcPr>
            <w:tcW w:w="2631"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rPr>
                <w:rFonts w:ascii="Garamond" w:eastAsia="Times New Roman" w:hAnsi="Garamond" w:cs="Times New Roman"/>
              </w:rPr>
            </w:pPr>
            <w:r w:rsidRPr="00341074">
              <w:rPr>
                <w:rFonts w:ascii="Garamond" w:eastAsia="Times New Roman" w:hAnsi="Garamond" w:cs="Times New Roman"/>
              </w:rPr>
              <w:t> </w:t>
            </w:r>
          </w:p>
        </w:tc>
        <w:tc>
          <w:tcPr>
            <w:tcW w:w="890"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 </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jc w:val="center"/>
              <w:rPr>
                <w:rFonts w:ascii="Garamond" w:eastAsia="Times New Roman" w:hAnsi="Garamond" w:cs="Times New Roman"/>
              </w:rPr>
            </w:pPr>
            <w:r w:rsidRPr="00341074">
              <w:rPr>
                <w:rFonts w:ascii="Garamond" w:eastAsia="Times New Roman" w:hAnsi="Garamond" w:cs="Times New Roman"/>
              </w:rPr>
              <w:t> </w:t>
            </w:r>
          </w:p>
        </w:tc>
        <w:tc>
          <w:tcPr>
            <w:tcW w:w="1949"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rPr>
                <w:rFonts w:ascii="Garamond" w:eastAsia="Times New Roman" w:hAnsi="Garamond" w:cs="Times New Roman"/>
              </w:rPr>
            </w:pPr>
            <w:r w:rsidRPr="00341074">
              <w:rPr>
                <w:rFonts w:ascii="Garamond" w:eastAsia="Times New Roman" w:hAnsi="Garamond" w:cs="Times New Roman"/>
              </w:rPr>
              <w:t>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341074" w:rsidRDefault="004E6C3C" w:rsidP="004E6C3C">
            <w:pPr>
              <w:spacing w:after="0" w:line="240" w:lineRule="auto"/>
              <w:rPr>
                <w:rFonts w:ascii="Garamond" w:eastAsia="Times New Roman" w:hAnsi="Garamond" w:cs="Times New Roman"/>
              </w:rPr>
            </w:pPr>
            <w:r w:rsidRPr="00341074">
              <w:rPr>
                <w:rFonts w:ascii="Garamond" w:eastAsia="Times New Roman" w:hAnsi="Garamond" w:cs="Times New Roman"/>
              </w:rPr>
              <w:t> </w:t>
            </w:r>
          </w:p>
        </w:tc>
      </w:tr>
      <w:tr w:rsidR="004E6C3C" w:rsidRPr="00341074" w:rsidTr="00341074">
        <w:trPr>
          <w:trHeight w:val="465"/>
        </w:trPr>
        <w:tc>
          <w:tcPr>
            <w:tcW w:w="3600" w:type="dxa"/>
            <w:gridSpan w:val="3"/>
            <w:tcBorders>
              <w:top w:val="single" w:sz="4" w:space="0" w:color="auto"/>
              <w:left w:val="single" w:sz="4" w:space="0" w:color="auto"/>
              <w:bottom w:val="single" w:sz="4" w:space="0" w:color="auto"/>
              <w:right w:val="nil"/>
            </w:tcBorders>
            <w:shd w:val="clear" w:color="000000" w:fill="C0C0C0"/>
            <w:noWrap/>
            <w:vAlign w:val="center"/>
            <w:hideMark/>
          </w:tcPr>
          <w:p w:rsidR="004E6C3C" w:rsidRPr="00341074" w:rsidRDefault="004E6C3C" w:rsidP="004E6C3C">
            <w:pPr>
              <w:spacing w:after="0" w:line="240" w:lineRule="auto"/>
              <w:rPr>
                <w:rFonts w:ascii="Garamond" w:eastAsia="Times New Roman" w:hAnsi="Garamond" w:cs="Times New Roman"/>
                <w:b/>
                <w:bCs/>
              </w:rPr>
            </w:pPr>
            <w:r w:rsidRPr="00341074">
              <w:rPr>
                <w:rFonts w:ascii="Garamond" w:eastAsia="Times New Roman" w:hAnsi="Garamond" w:cs="Times New Roman"/>
                <w:b/>
                <w:bCs/>
              </w:rPr>
              <w:t>Total Dana yang Dibutuhkan</w:t>
            </w:r>
          </w:p>
        </w:tc>
        <w:tc>
          <w:tcPr>
            <w:tcW w:w="890" w:type="dxa"/>
            <w:tcBorders>
              <w:top w:val="nil"/>
              <w:left w:val="nil"/>
              <w:bottom w:val="single" w:sz="4" w:space="0" w:color="auto"/>
              <w:right w:val="nil"/>
            </w:tcBorders>
            <w:shd w:val="clear" w:color="000000" w:fill="C0C0C0"/>
            <w:noWrap/>
            <w:vAlign w:val="center"/>
            <w:hideMark/>
          </w:tcPr>
          <w:p w:rsidR="004E6C3C" w:rsidRPr="00341074" w:rsidRDefault="004E6C3C" w:rsidP="004E6C3C">
            <w:pPr>
              <w:spacing w:after="0" w:line="240" w:lineRule="auto"/>
              <w:jc w:val="center"/>
              <w:rPr>
                <w:rFonts w:ascii="Garamond" w:eastAsia="Times New Roman" w:hAnsi="Garamond" w:cs="Times New Roman"/>
                <w:b/>
                <w:bCs/>
              </w:rPr>
            </w:pPr>
            <w:r w:rsidRPr="00341074">
              <w:rPr>
                <w:rFonts w:ascii="Garamond" w:eastAsia="Times New Roman" w:hAnsi="Garamond" w:cs="Times New Roman"/>
                <w:b/>
                <w:bCs/>
              </w:rPr>
              <w:t> </w:t>
            </w:r>
          </w:p>
        </w:tc>
        <w:tc>
          <w:tcPr>
            <w:tcW w:w="851" w:type="dxa"/>
            <w:tcBorders>
              <w:top w:val="nil"/>
              <w:left w:val="nil"/>
              <w:bottom w:val="single" w:sz="4" w:space="0" w:color="auto"/>
              <w:right w:val="nil"/>
            </w:tcBorders>
            <w:shd w:val="clear" w:color="000000" w:fill="C0C0C0"/>
            <w:noWrap/>
            <w:vAlign w:val="center"/>
            <w:hideMark/>
          </w:tcPr>
          <w:p w:rsidR="004E6C3C" w:rsidRPr="00341074" w:rsidRDefault="004E6C3C" w:rsidP="004E6C3C">
            <w:pPr>
              <w:spacing w:after="0" w:line="240" w:lineRule="auto"/>
              <w:jc w:val="center"/>
              <w:rPr>
                <w:rFonts w:ascii="Garamond" w:eastAsia="Times New Roman" w:hAnsi="Garamond" w:cs="Times New Roman"/>
                <w:b/>
                <w:bCs/>
              </w:rPr>
            </w:pPr>
            <w:r w:rsidRPr="00341074">
              <w:rPr>
                <w:rFonts w:ascii="Garamond" w:eastAsia="Times New Roman" w:hAnsi="Garamond" w:cs="Times New Roman"/>
                <w:b/>
                <w:bCs/>
              </w:rPr>
              <w:t> </w:t>
            </w:r>
          </w:p>
        </w:tc>
        <w:tc>
          <w:tcPr>
            <w:tcW w:w="1949" w:type="dxa"/>
            <w:tcBorders>
              <w:top w:val="nil"/>
              <w:left w:val="nil"/>
              <w:bottom w:val="single" w:sz="4" w:space="0" w:color="auto"/>
              <w:right w:val="single" w:sz="4" w:space="0" w:color="auto"/>
            </w:tcBorders>
            <w:shd w:val="clear" w:color="000000" w:fill="C0C0C0"/>
            <w:noWrap/>
            <w:vAlign w:val="center"/>
            <w:hideMark/>
          </w:tcPr>
          <w:p w:rsidR="004E6C3C" w:rsidRPr="00341074" w:rsidRDefault="004E6C3C" w:rsidP="004E6C3C">
            <w:pPr>
              <w:spacing w:after="0" w:line="240" w:lineRule="auto"/>
              <w:jc w:val="center"/>
              <w:rPr>
                <w:rFonts w:ascii="Garamond" w:eastAsia="Times New Roman" w:hAnsi="Garamond" w:cs="Times New Roman"/>
                <w:b/>
                <w:bCs/>
              </w:rPr>
            </w:pPr>
            <w:r w:rsidRPr="00341074">
              <w:rPr>
                <w:rFonts w:ascii="Garamond" w:eastAsia="Times New Roman" w:hAnsi="Garamond" w:cs="Times New Roman"/>
                <w:b/>
                <w:bCs/>
              </w:rPr>
              <w:t> </w:t>
            </w:r>
          </w:p>
        </w:tc>
        <w:tc>
          <w:tcPr>
            <w:tcW w:w="1980" w:type="dxa"/>
            <w:tcBorders>
              <w:top w:val="nil"/>
              <w:left w:val="nil"/>
              <w:bottom w:val="single" w:sz="4" w:space="0" w:color="auto"/>
              <w:right w:val="single" w:sz="4" w:space="0" w:color="auto"/>
            </w:tcBorders>
            <w:shd w:val="clear" w:color="000000" w:fill="C0C0C0"/>
            <w:noWrap/>
            <w:vAlign w:val="center"/>
            <w:hideMark/>
          </w:tcPr>
          <w:p w:rsidR="004E6C3C" w:rsidRPr="00341074" w:rsidRDefault="004E6C3C" w:rsidP="004E6C3C">
            <w:pPr>
              <w:spacing w:after="0" w:line="240" w:lineRule="auto"/>
              <w:jc w:val="center"/>
              <w:rPr>
                <w:rFonts w:ascii="Garamond" w:eastAsia="Times New Roman" w:hAnsi="Garamond" w:cs="Times New Roman"/>
                <w:b/>
                <w:bCs/>
              </w:rPr>
            </w:pPr>
            <w:r w:rsidRPr="00341074">
              <w:rPr>
                <w:rFonts w:ascii="Garamond" w:eastAsia="Times New Roman" w:hAnsi="Garamond" w:cs="Times New Roman"/>
                <w:b/>
                <w:bCs/>
              </w:rPr>
              <w:t xml:space="preserve"> Rp    333,100,000 </w:t>
            </w:r>
          </w:p>
        </w:tc>
      </w:tr>
    </w:tbl>
    <w:p w:rsidR="00A23FEB" w:rsidRPr="00341074" w:rsidRDefault="00A23FEB" w:rsidP="00A23FEB">
      <w:pPr>
        <w:pStyle w:val="ListParagraph"/>
        <w:spacing w:after="0"/>
        <w:jc w:val="both"/>
        <w:rPr>
          <w:rFonts w:ascii="Garamond" w:hAnsi="Garamond"/>
        </w:rPr>
      </w:pPr>
    </w:p>
    <w:p w:rsidR="006D3235" w:rsidRDefault="006D3235" w:rsidP="00A23FEB">
      <w:pPr>
        <w:pStyle w:val="ListParagraph"/>
        <w:spacing w:after="0"/>
        <w:jc w:val="both"/>
        <w:rPr>
          <w:rFonts w:ascii="Garamond" w:hAnsi="Garamond"/>
          <w:b/>
          <w:sz w:val="24"/>
          <w:szCs w:val="24"/>
        </w:rPr>
      </w:pPr>
    </w:p>
    <w:p w:rsidR="004C4EFE" w:rsidRDefault="004C4EFE" w:rsidP="00A23FEB">
      <w:pPr>
        <w:pStyle w:val="ListParagraph"/>
        <w:spacing w:after="0"/>
        <w:jc w:val="both"/>
        <w:rPr>
          <w:rFonts w:ascii="Garamond" w:hAnsi="Garamond"/>
          <w:b/>
          <w:sz w:val="24"/>
          <w:szCs w:val="24"/>
        </w:rPr>
      </w:pPr>
    </w:p>
    <w:p w:rsidR="004C4EFE" w:rsidRDefault="004C4EFE" w:rsidP="00A23FEB">
      <w:pPr>
        <w:pStyle w:val="ListParagraph"/>
        <w:spacing w:after="0"/>
        <w:jc w:val="both"/>
        <w:rPr>
          <w:rFonts w:ascii="Garamond" w:hAnsi="Garamond"/>
          <w:b/>
          <w:sz w:val="24"/>
          <w:szCs w:val="24"/>
        </w:rPr>
      </w:pPr>
    </w:p>
    <w:p w:rsidR="004C4EFE" w:rsidRPr="00E84426" w:rsidRDefault="004C4EFE" w:rsidP="00E84426">
      <w:pPr>
        <w:spacing w:after="0"/>
        <w:jc w:val="both"/>
        <w:rPr>
          <w:rFonts w:ascii="Garamond" w:hAnsi="Garamond"/>
          <w:b/>
          <w:sz w:val="24"/>
          <w:szCs w:val="24"/>
        </w:rPr>
      </w:pPr>
    </w:p>
    <w:p w:rsidR="004C4EFE" w:rsidRPr="005C6825" w:rsidRDefault="004C4EFE" w:rsidP="00A23FEB">
      <w:pPr>
        <w:pStyle w:val="ListParagraph"/>
        <w:spacing w:after="0"/>
        <w:jc w:val="both"/>
        <w:rPr>
          <w:rFonts w:ascii="Garamond" w:hAnsi="Garamond"/>
          <w:b/>
          <w:sz w:val="24"/>
          <w:szCs w:val="24"/>
        </w:rPr>
      </w:pPr>
    </w:p>
    <w:p w:rsidR="004E6C3C" w:rsidRPr="004C4EFE" w:rsidRDefault="004C4EFE" w:rsidP="004C4EFE">
      <w:pPr>
        <w:spacing w:after="0"/>
        <w:jc w:val="both"/>
        <w:rPr>
          <w:rFonts w:ascii="Garamond" w:hAnsi="Garamond"/>
          <w:b/>
          <w:sz w:val="24"/>
          <w:szCs w:val="24"/>
        </w:rPr>
      </w:pPr>
      <w:r>
        <w:rPr>
          <w:rFonts w:ascii="Garamond" w:hAnsi="Garamond"/>
          <w:b/>
          <w:sz w:val="24"/>
          <w:szCs w:val="24"/>
        </w:rPr>
        <w:t xml:space="preserve">     </w:t>
      </w:r>
      <w:r w:rsidR="009B117F" w:rsidRPr="004C4EFE">
        <w:rPr>
          <w:rFonts w:ascii="Garamond" w:hAnsi="Garamond"/>
          <w:b/>
          <w:sz w:val="24"/>
          <w:szCs w:val="24"/>
        </w:rPr>
        <w:t>THE 2</w:t>
      </w:r>
      <w:r w:rsidR="009B117F" w:rsidRPr="004C4EFE">
        <w:rPr>
          <w:rFonts w:ascii="Garamond" w:hAnsi="Garamond"/>
          <w:b/>
          <w:sz w:val="24"/>
          <w:szCs w:val="24"/>
          <w:vertAlign w:val="superscript"/>
        </w:rPr>
        <w:t>ND</w:t>
      </w:r>
      <w:r w:rsidR="004E6C3C" w:rsidRPr="004C4EFE">
        <w:rPr>
          <w:rFonts w:ascii="Garamond" w:hAnsi="Garamond"/>
          <w:b/>
          <w:sz w:val="24"/>
          <w:szCs w:val="24"/>
        </w:rPr>
        <w:t xml:space="preserve"> ROUNDTABLE DISCUSSION</w:t>
      </w:r>
    </w:p>
    <w:tbl>
      <w:tblPr>
        <w:tblW w:w="9270" w:type="dxa"/>
        <w:tblInd w:w="468" w:type="dxa"/>
        <w:tblLook w:val="04A0"/>
      </w:tblPr>
      <w:tblGrid>
        <w:gridCol w:w="450"/>
        <w:gridCol w:w="540"/>
        <w:gridCol w:w="2610"/>
        <w:gridCol w:w="900"/>
        <w:gridCol w:w="851"/>
        <w:gridCol w:w="1939"/>
        <w:gridCol w:w="1980"/>
      </w:tblGrid>
      <w:tr w:rsidR="004E6C3C" w:rsidRPr="004C4EFE" w:rsidTr="004C4EFE">
        <w:trPr>
          <w:trHeight w:val="555"/>
        </w:trPr>
        <w:tc>
          <w:tcPr>
            <w:tcW w:w="990" w:type="dxa"/>
            <w:gridSpan w:val="2"/>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4E6C3C" w:rsidRPr="004C4EFE" w:rsidRDefault="004E6C3C" w:rsidP="004E6C3C">
            <w:pPr>
              <w:spacing w:after="0" w:line="240" w:lineRule="auto"/>
              <w:jc w:val="center"/>
              <w:rPr>
                <w:rFonts w:ascii="Garamond" w:eastAsia="Times New Roman" w:hAnsi="Garamond" w:cs="Times New Roman"/>
                <w:b/>
                <w:bCs/>
              </w:rPr>
            </w:pPr>
            <w:r w:rsidRPr="004C4EFE">
              <w:rPr>
                <w:rFonts w:ascii="Garamond" w:eastAsia="Times New Roman" w:hAnsi="Garamond" w:cs="Times New Roman"/>
                <w:b/>
                <w:bCs/>
              </w:rPr>
              <w:t>No.</w:t>
            </w:r>
          </w:p>
        </w:tc>
        <w:tc>
          <w:tcPr>
            <w:tcW w:w="2610" w:type="dxa"/>
            <w:tcBorders>
              <w:top w:val="single" w:sz="4" w:space="0" w:color="auto"/>
              <w:left w:val="nil"/>
              <w:bottom w:val="single" w:sz="4" w:space="0" w:color="auto"/>
              <w:right w:val="single" w:sz="4" w:space="0" w:color="auto"/>
            </w:tcBorders>
            <w:shd w:val="clear" w:color="000000" w:fill="C0C0C0"/>
            <w:noWrap/>
            <w:vAlign w:val="center"/>
            <w:hideMark/>
          </w:tcPr>
          <w:p w:rsidR="004E6C3C" w:rsidRPr="004C4EFE" w:rsidRDefault="004E6C3C" w:rsidP="004E6C3C">
            <w:pPr>
              <w:spacing w:after="0" w:line="240" w:lineRule="auto"/>
              <w:jc w:val="center"/>
              <w:rPr>
                <w:rFonts w:ascii="Garamond" w:eastAsia="Times New Roman" w:hAnsi="Garamond" w:cs="Times New Roman"/>
                <w:b/>
                <w:bCs/>
              </w:rPr>
            </w:pPr>
            <w:r w:rsidRPr="004C4EFE">
              <w:rPr>
                <w:rFonts w:ascii="Garamond" w:eastAsia="Times New Roman" w:hAnsi="Garamond" w:cs="Times New Roman"/>
                <w:b/>
                <w:bCs/>
              </w:rPr>
              <w:t>Jenis Barang</w:t>
            </w:r>
          </w:p>
        </w:tc>
        <w:tc>
          <w:tcPr>
            <w:tcW w:w="900" w:type="dxa"/>
            <w:tcBorders>
              <w:top w:val="single" w:sz="4" w:space="0" w:color="auto"/>
              <w:left w:val="nil"/>
              <w:bottom w:val="single" w:sz="4" w:space="0" w:color="auto"/>
              <w:right w:val="single" w:sz="4" w:space="0" w:color="auto"/>
            </w:tcBorders>
            <w:shd w:val="clear" w:color="000000" w:fill="C0C0C0"/>
            <w:noWrap/>
            <w:vAlign w:val="center"/>
            <w:hideMark/>
          </w:tcPr>
          <w:p w:rsidR="004E6C3C" w:rsidRPr="004C4EFE" w:rsidRDefault="004E6C3C" w:rsidP="004E6C3C">
            <w:pPr>
              <w:spacing w:after="0" w:line="240" w:lineRule="auto"/>
              <w:jc w:val="center"/>
              <w:rPr>
                <w:rFonts w:ascii="Garamond" w:eastAsia="Times New Roman" w:hAnsi="Garamond" w:cs="Times New Roman"/>
                <w:b/>
                <w:bCs/>
              </w:rPr>
            </w:pPr>
            <w:r w:rsidRPr="004C4EFE">
              <w:rPr>
                <w:rFonts w:ascii="Garamond" w:eastAsia="Times New Roman" w:hAnsi="Garamond" w:cs="Times New Roman"/>
                <w:b/>
                <w:bCs/>
              </w:rPr>
              <w:t>Jumlah</w:t>
            </w:r>
          </w:p>
        </w:tc>
        <w:tc>
          <w:tcPr>
            <w:tcW w:w="851" w:type="dxa"/>
            <w:tcBorders>
              <w:top w:val="single" w:sz="4" w:space="0" w:color="auto"/>
              <w:left w:val="nil"/>
              <w:bottom w:val="single" w:sz="4" w:space="0" w:color="auto"/>
              <w:right w:val="single" w:sz="4" w:space="0" w:color="auto"/>
            </w:tcBorders>
            <w:shd w:val="clear" w:color="000000" w:fill="C0C0C0"/>
            <w:noWrap/>
            <w:vAlign w:val="center"/>
            <w:hideMark/>
          </w:tcPr>
          <w:p w:rsidR="004E6C3C" w:rsidRPr="004C4EFE" w:rsidRDefault="004E6C3C" w:rsidP="004E6C3C">
            <w:pPr>
              <w:spacing w:after="0" w:line="240" w:lineRule="auto"/>
              <w:jc w:val="center"/>
              <w:rPr>
                <w:rFonts w:ascii="Garamond" w:eastAsia="Times New Roman" w:hAnsi="Garamond" w:cs="Times New Roman"/>
                <w:b/>
                <w:bCs/>
              </w:rPr>
            </w:pPr>
            <w:r w:rsidRPr="004C4EFE">
              <w:rPr>
                <w:rFonts w:ascii="Garamond" w:eastAsia="Times New Roman" w:hAnsi="Garamond" w:cs="Times New Roman"/>
                <w:b/>
                <w:bCs/>
              </w:rPr>
              <w:t>Satuan</w:t>
            </w:r>
          </w:p>
        </w:tc>
        <w:tc>
          <w:tcPr>
            <w:tcW w:w="1939" w:type="dxa"/>
            <w:tcBorders>
              <w:top w:val="single" w:sz="4" w:space="0" w:color="auto"/>
              <w:left w:val="nil"/>
              <w:bottom w:val="single" w:sz="4" w:space="0" w:color="auto"/>
              <w:right w:val="single" w:sz="4" w:space="0" w:color="auto"/>
            </w:tcBorders>
            <w:shd w:val="clear" w:color="000000" w:fill="C0C0C0"/>
            <w:noWrap/>
            <w:vAlign w:val="center"/>
            <w:hideMark/>
          </w:tcPr>
          <w:p w:rsidR="004E6C3C" w:rsidRPr="004C4EFE" w:rsidRDefault="004E6C3C" w:rsidP="004E6C3C">
            <w:pPr>
              <w:spacing w:after="0" w:line="240" w:lineRule="auto"/>
              <w:jc w:val="center"/>
              <w:rPr>
                <w:rFonts w:ascii="Garamond" w:eastAsia="Times New Roman" w:hAnsi="Garamond" w:cs="Times New Roman"/>
                <w:b/>
                <w:bCs/>
              </w:rPr>
            </w:pPr>
            <w:r w:rsidRPr="004C4EFE">
              <w:rPr>
                <w:rFonts w:ascii="Garamond" w:eastAsia="Times New Roman" w:hAnsi="Garamond" w:cs="Times New Roman"/>
                <w:b/>
                <w:bCs/>
              </w:rPr>
              <w:t xml:space="preserve"> Harga Satuan </w:t>
            </w:r>
          </w:p>
        </w:tc>
        <w:tc>
          <w:tcPr>
            <w:tcW w:w="1980" w:type="dxa"/>
            <w:tcBorders>
              <w:top w:val="single" w:sz="4" w:space="0" w:color="auto"/>
              <w:left w:val="nil"/>
              <w:bottom w:val="single" w:sz="4" w:space="0" w:color="auto"/>
              <w:right w:val="single" w:sz="4" w:space="0" w:color="auto"/>
            </w:tcBorders>
            <w:shd w:val="clear" w:color="000000" w:fill="C0C0C0"/>
            <w:noWrap/>
            <w:vAlign w:val="center"/>
            <w:hideMark/>
          </w:tcPr>
          <w:p w:rsidR="004E6C3C" w:rsidRPr="004C4EFE" w:rsidRDefault="004E6C3C" w:rsidP="004E6C3C">
            <w:pPr>
              <w:spacing w:after="0" w:line="240" w:lineRule="auto"/>
              <w:jc w:val="center"/>
              <w:rPr>
                <w:rFonts w:ascii="Garamond" w:eastAsia="Times New Roman" w:hAnsi="Garamond" w:cs="Times New Roman"/>
                <w:b/>
                <w:bCs/>
              </w:rPr>
            </w:pPr>
            <w:r w:rsidRPr="004C4EFE">
              <w:rPr>
                <w:rFonts w:ascii="Garamond" w:eastAsia="Times New Roman" w:hAnsi="Garamond" w:cs="Times New Roman"/>
                <w:b/>
                <w:bCs/>
              </w:rPr>
              <w:t xml:space="preserve"> Jumlah </w:t>
            </w:r>
          </w:p>
        </w:tc>
      </w:tr>
      <w:tr w:rsidR="004E6C3C" w:rsidRPr="004C4EFE" w:rsidTr="004C4EFE">
        <w:trPr>
          <w:trHeight w:val="315"/>
        </w:trPr>
        <w:tc>
          <w:tcPr>
            <w:tcW w:w="450" w:type="dxa"/>
            <w:tcBorders>
              <w:top w:val="nil"/>
              <w:left w:val="single" w:sz="4" w:space="0" w:color="auto"/>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jc w:val="center"/>
              <w:rPr>
                <w:rFonts w:ascii="Garamond" w:eastAsia="Times New Roman" w:hAnsi="Garamond" w:cs="Times New Roman"/>
                <w:b/>
                <w:bCs/>
              </w:rPr>
            </w:pPr>
            <w:r w:rsidRPr="004C4EFE">
              <w:rPr>
                <w:rFonts w:ascii="Garamond" w:eastAsia="Times New Roman" w:hAnsi="Garamond" w:cs="Times New Roman"/>
                <w:b/>
                <w:bCs/>
              </w:rPr>
              <w:t>1</w:t>
            </w:r>
          </w:p>
        </w:tc>
        <w:tc>
          <w:tcPr>
            <w:tcW w:w="3150" w:type="dxa"/>
            <w:gridSpan w:val="2"/>
            <w:tcBorders>
              <w:top w:val="single" w:sz="4" w:space="0" w:color="auto"/>
              <w:left w:val="nil"/>
              <w:bottom w:val="single" w:sz="4" w:space="0" w:color="auto"/>
              <w:right w:val="single" w:sz="4" w:space="0" w:color="000000"/>
            </w:tcBorders>
            <w:shd w:val="clear" w:color="000000" w:fill="C0C0C0"/>
            <w:noWrap/>
            <w:vAlign w:val="bottom"/>
            <w:hideMark/>
          </w:tcPr>
          <w:p w:rsidR="004E6C3C" w:rsidRPr="004C4EFE" w:rsidRDefault="004E6C3C" w:rsidP="004E6C3C">
            <w:pPr>
              <w:spacing w:after="0" w:line="240" w:lineRule="auto"/>
              <w:rPr>
                <w:rFonts w:ascii="Garamond" w:eastAsia="Times New Roman" w:hAnsi="Garamond" w:cs="Times New Roman"/>
                <w:b/>
                <w:bCs/>
              </w:rPr>
            </w:pPr>
            <w:r w:rsidRPr="004C4EFE">
              <w:rPr>
                <w:rFonts w:ascii="Garamond" w:eastAsia="Times New Roman" w:hAnsi="Garamond" w:cs="Times New Roman"/>
                <w:b/>
                <w:bCs/>
              </w:rPr>
              <w:t>ATK &amp; SEMINAR KIT</w:t>
            </w:r>
          </w:p>
        </w:tc>
        <w:tc>
          <w:tcPr>
            <w:tcW w:w="900" w:type="dxa"/>
            <w:tcBorders>
              <w:top w:val="nil"/>
              <w:left w:val="nil"/>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851" w:type="dxa"/>
            <w:tcBorders>
              <w:top w:val="nil"/>
              <w:left w:val="nil"/>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1939" w:type="dxa"/>
            <w:tcBorders>
              <w:top w:val="nil"/>
              <w:left w:val="nil"/>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w:t>
            </w:r>
          </w:p>
        </w:tc>
        <w:tc>
          <w:tcPr>
            <w:tcW w:w="1980" w:type="dxa"/>
            <w:tcBorders>
              <w:top w:val="nil"/>
              <w:left w:val="nil"/>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rPr>
                <w:rFonts w:ascii="Garamond" w:eastAsia="Times New Roman" w:hAnsi="Garamond" w:cs="Times New Roman"/>
                <w:b/>
                <w:bCs/>
              </w:rPr>
            </w:pPr>
            <w:r w:rsidRPr="004C4EFE">
              <w:rPr>
                <w:rFonts w:ascii="Garamond" w:eastAsia="Times New Roman" w:hAnsi="Garamond" w:cs="Times New Roman"/>
                <w:b/>
                <w:bCs/>
              </w:rPr>
              <w:t xml:space="preserve"> Rp     11,650,000 </w:t>
            </w:r>
          </w:p>
        </w:tc>
      </w:tr>
      <w:tr w:rsidR="004E6C3C" w:rsidRPr="004C4EFE" w:rsidTr="004C4EFE">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540" w:type="dxa"/>
            <w:tcBorders>
              <w:top w:val="nil"/>
              <w:left w:val="nil"/>
              <w:bottom w:val="single" w:sz="4" w:space="0" w:color="auto"/>
              <w:right w:val="single" w:sz="4" w:space="0" w:color="auto"/>
            </w:tcBorders>
            <w:shd w:val="clear" w:color="auto" w:fill="auto"/>
            <w:noWrap/>
            <w:vAlign w:val="center"/>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1.1.</w:t>
            </w:r>
          </w:p>
        </w:tc>
        <w:tc>
          <w:tcPr>
            <w:tcW w:w="261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ATK</w:t>
            </w:r>
          </w:p>
        </w:tc>
        <w:tc>
          <w:tcPr>
            <w:tcW w:w="90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1</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ls</w:t>
            </w:r>
          </w:p>
        </w:tc>
        <w:tc>
          <w:tcPr>
            <w:tcW w:w="1939"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5,000,000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5,000,000 </w:t>
            </w:r>
          </w:p>
        </w:tc>
      </w:tr>
      <w:tr w:rsidR="004E6C3C" w:rsidRPr="004C4EFE" w:rsidTr="004C4EFE">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540" w:type="dxa"/>
            <w:tcBorders>
              <w:top w:val="nil"/>
              <w:left w:val="nil"/>
              <w:bottom w:val="single" w:sz="4" w:space="0" w:color="auto"/>
              <w:right w:val="single" w:sz="4" w:space="0" w:color="auto"/>
            </w:tcBorders>
            <w:shd w:val="clear" w:color="auto" w:fill="auto"/>
            <w:noWrap/>
            <w:vAlign w:val="center"/>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1.2.</w:t>
            </w:r>
          </w:p>
        </w:tc>
        <w:tc>
          <w:tcPr>
            <w:tcW w:w="261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Seminar Kit</w:t>
            </w:r>
          </w:p>
        </w:tc>
        <w:tc>
          <w:tcPr>
            <w:tcW w:w="90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50</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paket</w:t>
            </w:r>
          </w:p>
        </w:tc>
        <w:tc>
          <w:tcPr>
            <w:tcW w:w="1939"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130,000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6,500,000 </w:t>
            </w:r>
          </w:p>
        </w:tc>
      </w:tr>
      <w:tr w:rsidR="004E6C3C" w:rsidRPr="004C4EFE" w:rsidTr="004C4EFE">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540" w:type="dxa"/>
            <w:tcBorders>
              <w:top w:val="nil"/>
              <w:left w:val="nil"/>
              <w:bottom w:val="single" w:sz="4" w:space="0" w:color="auto"/>
              <w:right w:val="single" w:sz="4" w:space="0" w:color="auto"/>
            </w:tcBorders>
            <w:shd w:val="clear" w:color="auto" w:fill="auto"/>
            <w:noWrap/>
            <w:vAlign w:val="center"/>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1.3.</w:t>
            </w:r>
          </w:p>
        </w:tc>
        <w:tc>
          <w:tcPr>
            <w:tcW w:w="261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CD Blank</w:t>
            </w:r>
          </w:p>
        </w:tc>
        <w:tc>
          <w:tcPr>
            <w:tcW w:w="90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50</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bh</w:t>
            </w:r>
          </w:p>
        </w:tc>
        <w:tc>
          <w:tcPr>
            <w:tcW w:w="1939"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3,000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150,000 </w:t>
            </w:r>
          </w:p>
        </w:tc>
      </w:tr>
      <w:tr w:rsidR="004E6C3C" w:rsidRPr="004C4EFE" w:rsidTr="00E84426">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54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261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w:t>
            </w:r>
          </w:p>
        </w:tc>
        <w:tc>
          <w:tcPr>
            <w:tcW w:w="90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1939"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w:t>
            </w:r>
          </w:p>
        </w:tc>
      </w:tr>
      <w:tr w:rsidR="004E6C3C" w:rsidRPr="004C4EFE" w:rsidTr="00E84426">
        <w:trPr>
          <w:trHeight w:val="315"/>
        </w:trPr>
        <w:tc>
          <w:tcPr>
            <w:tcW w:w="45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jc w:val="center"/>
              <w:rPr>
                <w:rFonts w:ascii="Garamond" w:eastAsia="Times New Roman" w:hAnsi="Garamond" w:cs="Times New Roman"/>
                <w:b/>
                <w:bCs/>
              </w:rPr>
            </w:pPr>
            <w:r w:rsidRPr="004C4EFE">
              <w:rPr>
                <w:rFonts w:ascii="Garamond" w:eastAsia="Times New Roman" w:hAnsi="Garamond" w:cs="Times New Roman"/>
                <w:b/>
                <w:bCs/>
              </w:rPr>
              <w:t>2</w:t>
            </w:r>
          </w:p>
        </w:tc>
        <w:tc>
          <w:tcPr>
            <w:tcW w:w="3150" w:type="dxa"/>
            <w:gridSpan w:val="2"/>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rPr>
                <w:rFonts w:ascii="Garamond" w:eastAsia="Times New Roman" w:hAnsi="Garamond" w:cs="Times New Roman"/>
                <w:b/>
                <w:bCs/>
              </w:rPr>
            </w:pPr>
            <w:r w:rsidRPr="004C4EFE">
              <w:rPr>
                <w:rFonts w:ascii="Garamond" w:eastAsia="Times New Roman" w:hAnsi="Garamond" w:cs="Times New Roman"/>
                <w:b/>
                <w:bCs/>
              </w:rPr>
              <w:t>FOTOKOPI</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851"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1939"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w:t>
            </w:r>
          </w:p>
        </w:tc>
        <w:tc>
          <w:tcPr>
            <w:tcW w:w="19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rPr>
                <w:rFonts w:ascii="Garamond" w:eastAsia="Times New Roman" w:hAnsi="Garamond" w:cs="Times New Roman"/>
                <w:b/>
                <w:bCs/>
              </w:rPr>
            </w:pPr>
            <w:r w:rsidRPr="004C4EFE">
              <w:rPr>
                <w:rFonts w:ascii="Garamond" w:eastAsia="Times New Roman" w:hAnsi="Garamond" w:cs="Times New Roman"/>
                <w:b/>
                <w:bCs/>
              </w:rPr>
              <w:t xml:space="preserve"> Rp     16,750,000 </w:t>
            </w:r>
          </w:p>
        </w:tc>
      </w:tr>
      <w:tr w:rsidR="004E6C3C" w:rsidRPr="004C4EFE" w:rsidTr="004C4EFE">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lastRenderedPageBreak/>
              <w:t> </w:t>
            </w:r>
          </w:p>
        </w:tc>
        <w:tc>
          <w:tcPr>
            <w:tcW w:w="54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2.1.</w:t>
            </w:r>
          </w:p>
        </w:tc>
        <w:tc>
          <w:tcPr>
            <w:tcW w:w="261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Modul</w:t>
            </w:r>
          </w:p>
        </w:tc>
        <w:tc>
          <w:tcPr>
            <w:tcW w:w="90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50</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paket</w:t>
            </w:r>
          </w:p>
        </w:tc>
        <w:tc>
          <w:tcPr>
            <w:tcW w:w="1939"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150,000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7,500,000 </w:t>
            </w:r>
          </w:p>
        </w:tc>
      </w:tr>
      <w:tr w:rsidR="004E6C3C" w:rsidRPr="004C4EFE" w:rsidTr="004C4EFE">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54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2.2.</w:t>
            </w:r>
          </w:p>
        </w:tc>
        <w:tc>
          <w:tcPr>
            <w:tcW w:w="261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Materi Slide</w:t>
            </w:r>
          </w:p>
        </w:tc>
        <w:tc>
          <w:tcPr>
            <w:tcW w:w="90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50</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paket</w:t>
            </w:r>
          </w:p>
        </w:tc>
        <w:tc>
          <w:tcPr>
            <w:tcW w:w="1939"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25,000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1,250,000 </w:t>
            </w:r>
          </w:p>
        </w:tc>
      </w:tr>
      <w:tr w:rsidR="004E6C3C" w:rsidRPr="004C4EFE" w:rsidTr="004C4EFE">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54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2.3.</w:t>
            </w:r>
          </w:p>
        </w:tc>
        <w:tc>
          <w:tcPr>
            <w:tcW w:w="261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Proceeding</w:t>
            </w:r>
          </w:p>
        </w:tc>
        <w:tc>
          <w:tcPr>
            <w:tcW w:w="90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70</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paket</w:t>
            </w:r>
          </w:p>
        </w:tc>
        <w:tc>
          <w:tcPr>
            <w:tcW w:w="1939"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100,000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7,000,000 </w:t>
            </w:r>
          </w:p>
        </w:tc>
      </w:tr>
      <w:tr w:rsidR="004E6C3C" w:rsidRPr="004C4EFE" w:rsidTr="004C4EFE">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54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2.4.</w:t>
            </w:r>
          </w:p>
        </w:tc>
        <w:tc>
          <w:tcPr>
            <w:tcW w:w="261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Lain - Lain</w:t>
            </w:r>
          </w:p>
        </w:tc>
        <w:tc>
          <w:tcPr>
            <w:tcW w:w="90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1</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ls</w:t>
            </w:r>
          </w:p>
        </w:tc>
        <w:tc>
          <w:tcPr>
            <w:tcW w:w="1939"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1,000,000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1,000,000 </w:t>
            </w:r>
          </w:p>
        </w:tc>
      </w:tr>
      <w:tr w:rsidR="004E6C3C" w:rsidRPr="004C4EFE" w:rsidTr="004C4EFE">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54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2610" w:type="dxa"/>
            <w:tcBorders>
              <w:top w:val="nil"/>
              <w:left w:val="nil"/>
              <w:bottom w:val="nil"/>
              <w:right w:val="nil"/>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color w:val="000000"/>
              </w:rPr>
            </w:pP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1939"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w:t>
            </w:r>
          </w:p>
        </w:tc>
      </w:tr>
      <w:tr w:rsidR="004E6C3C" w:rsidRPr="004C4EFE" w:rsidTr="004C4EFE">
        <w:trPr>
          <w:trHeight w:val="315"/>
        </w:trPr>
        <w:tc>
          <w:tcPr>
            <w:tcW w:w="450" w:type="dxa"/>
            <w:tcBorders>
              <w:top w:val="nil"/>
              <w:left w:val="single" w:sz="4" w:space="0" w:color="auto"/>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jc w:val="center"/>
              <w:rPr>
                <w:rFonts w:ascii="Garamond" w:eastAsia="Times New Roman" w:hAnsi="Garamond" w:cs="Times New Roman"/>
                <w:b/>
                <w:bCs/>
              </w:rPr>
            </w:pPr>
            <w:r w:rsidRPr="004C4EFE">
              <w:rPr>
                <w:rFonts w:ascii="Garamond" w:eastAsia="Times New Roman" w:hAnsi="Garamond" w:cs="Times New Roman"/>
                <w:b/>
                <w:bCs/>
              </w:rPr>
              <w:t>3</w:t>
            </w:r>
          </w:p>
        </w:tc>
        <w:tc>
          <w:tcPr>
            <w:tcW w:w="3150" w:type="dxa"/>
            <w:gridSpan w:val="2"/>
            <w:tcBorders>
              <w:top w:val="single" w:sz="4" w:space="0" w:color="auto"/>
              <w:left w:val="nil"/>
              <w:bottom w:val="single" w:sz="4" w:space="0" w:color="auto"/>
              <w:right w:val="single" w:sz="4" w:space="0" w:color="000000"/>
            </w:tcBorders>
            <w:shd w:val="clear" w:color="000000" w:fill="C0C0C0"/>
            <w:noWrap/>
            <w:vAlign w:val="bottom"/>
            <w:hideMark/>
          </w:tcPr>
          <w:p w:rsidR="004E6C3C" w:rsidRPr="004C4EFE" w:rsidRDefault="004E6C3C" w:rsidP="004E6C3C">
            <w:pPr>
              <w:spacing w:after="0" w:line="240" w:lineRule="auto"/>
              <w:rPr>
                <w:rFonts w:ascii="Garamond" w:eastAsia="Times New Roman" w:hAnsi="Garamond" w:cs="Times New Roman"/>
                <w:b/>
                <w:bCs/>
              </w:rPr>
            </w:pPr>
            <w:r w:rsidRPr="004C4EFE">
              <w:rPr>
                <w:rFonts w:ascii="Garamond" w:eastAsia="Times New Roman" w:hAnsi="Garamond" w:cs="Times New Roman"/>
                <w:b/>
                <w:bCs/>
              </w:rPr>
              <w:t>HONOR</w:t>
            </w:r>
          </w:p>
        </w:tc>
        <w:tc>
          <w:tcPr>
            <w:tcW w:w="900" w:type="dxa"/>
            <w:tcBorders>
              <w:top w:val="nil"/>
              <w:left w:val="nil"/>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851" w:type="dxa"/>
            <w:tcBorders>
              <w:top w:val="nil"/>
              <w:left w:val="nil"/>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1939" w:type="dxa"/>
            <w:tcBorders>
              <w:top w:val="nil"/>
              <w:left w:val="nil"/>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w:t>
            </w:r>
          </w:p>
        </w:tc>
        <w:tc>
          <w:tcPr>
            <w:tcW w:w="1980" w:type="dxa"/>
            <w:tcBorders>
              <w:top w:val="nil"/>
              <w:left w:val="nil"/>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rPr>
                <w:rFonts w:ascii="Garamond" w:eastAsia="Times New Roman" w:hAnsi="Garamond" w:cs="Times New Roman"/>
                <w:b/>
                <w:bCs/>
              </w:rPr>
            </w:pPr>
            <w:r w:rsidRPr="004C4EFE">
              <w:rPr>
                <w:rFonts w:ascii="Garamond" w:eastAsia="Times New Roman" w:hAnsi="Garamond" w:cs="Times New Roman"/>
                <w:b/>
                <w:bCs/>
              </w:rPr>
              <w:t xml:space="preserve"> Rp   140,000,000 </w:t>
            </w:r>
          </w:p>
        </w:tc>
      </w:tr>
      <w:tr w:rsidR="004E6C3C" w:rsidRPr="004C4EFE" w:rsidTr="004C4EFE">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54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3.1.</w:t>
            </w:r>
          </w:p>
        </w:tc>
        <w:tc>
          <w:tcPr>
            <w:tcW w:w="261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Keynote Speaker </w:t>
            </w:r>
          </w:p>
        </w:tc>
        <w:tc>
          <w:tcPr>
            <w:tcW w:w="90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0</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orang</w:t>
            </w:r>
          </w:p>
        </w:tc>
        <w:tc>
          <w:tcPr>
            <w:tcW w:w="1939"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15,000,000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 </w:t>
            </w:r>
          </w:p>
        </w:tc>
      </w:tr>
      <w:tr w:rsidR="004E6C3C" w:rsidRPr="004C4EFE" w:rsidTr="004C4EFE">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54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3.2.</w:t>
            </w:r>
          </w:p>
        </w:tc>
        <w:tc>
          <w:tcPr>
            <w:tcW w:w="261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Narasumber</w:t>
            </w:r>
          </w:p>
        </w:tc>
        <w:tc>
          <w:tcPr>
            <w:tcW w:w="90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5</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orang</w:t>
            </w:r>
          </w:p>
        </w:tc>
        <w:tc>
          <w:tcPr>
            <w:tcW w:w="1939"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10,000,000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50,000,000 </w:t>
            </w:r>
          </w:p>
        </w:tc>
      </w:tr>
      <w:tr w:rsidR="004E6C3C" w:rsidRPr="004C4EFE" w:rsidTr="004C4EFE">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54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3.3.</w:t>
            </w:r>
          </w:p>
        </w:tc>
        <w:tc>
          <w:tcPr>
            <w:tcW w:w="261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Panitia </w:t>
            </w:r>
          </w:p>
        </w:tc>
        <w:tc>
          <w:tcPr>
            <w:tcW w:w="90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10</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orang</w:t>
            </w:r>
          </w:p>
        </w:tc>
        <w:tc>
          <w:tcPr>
            <w:tcW w:w="1939"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5,000,000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50,000,000 </w:t>
            </w:r>
          </w:p>
        </w:tc>
      </w:tr>
      <w:tr w:rsidR="004E6C3C" w:rsidRPr="004C4EFE" w:rsidTr="004C4EFE">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54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3.4.</w:t>
            </w:r>
          </w:p>
        </w:tc>
        <w:tc>
          <w:tcPr>
            <w:tcW w:w="261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Perdiem peserta</w:t>
            </w:r>
          </w:p>
        </w:tc>
        <w:tc>
          <w:tcPr>
            <w:tcW w:w="90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40</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orang</w:t>
            </w:r>
          </w:p>
        </w:tc>
        <w:tc>
          <w:tcPr>
            <w:tcW w:w="1939"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1,000,000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40,000,000 </w:t>
            </w:r>
          </w:p>
        </w:tc>
      </w:tr>
      <w:tr w:rsidR="004E6C3C" w:rsidRPr="004C4EFE" w:rsidTr="004C4EFE">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54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261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w:t>
            </w:r>
          </w:p>
        </w:tc>
        <w:tc>
          <w:tcPr>
            <w:tcW w:w="90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1939"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w:t>
            </w:r>
          </w:p>
        </w:tc>
      </w:tr>
      <w:tr w:rsidR="004E6C3C" w:rsidRPr="004C4EFE" w:rsidTr="004C4EFE">
        <w:trPr>
          <w:trHeight w:val="315"/>
        </w:trPr>
        <w:tc>
          <w:tcPr>
            <w:tcW w:w="450" w:type="dxa"/>
            <w:tcBorders>
              <w:top w:val="nil"/>
              <w:left w:val="single" w:sz="4" w:space="0" w:color="auto"/>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jc w:val="center"/>
              <w:rPr>
                <w:rFonts w:ascii="Garamond" w:eastAsia="Times New Roman" w:hAnsi="Garamond" w:cs="Times New Roman"/>
                <w:b/>
                <w:bCs/>
              </w:rPr>
            </w:pPr>
            <w:r w:rsidRPr="004C4EFE">
              <w:rPr>
                <w:rFonts w:ascii="Garamond" w:eastAsia="Times New Roman" w:hAnsi="Garamond" w:cs="Times New Roman"/>
                <w:b/>
                <w:bCs/>
              </w:rPr>
              <w:t>4</w:t>
            </w:r>
          </w:p>
        </w:tc>
        <w:tc>
          <w:tcPr>
            <w:tcW w:w="3150" w:type="dxa"/>
            <w:gridSpan w:val="2"/>
            <w:tcBorders>
              <w:top w:val="single" w:sz="4" w:space="0" w:color="auto"/>
              <w:left w:val="single" w:sz="4" w:space="0" w:color="auto"/>
              <w:bottom w:val="single" w:sz="4" w:space="0" w:color="auto"/>
              <w:right w:val="single" w:sz="4" w:space="0" w:color="000000"/>
            </w:tcBorders>
            <w:shd w:val="clear" w:color="000000" w:fill="C0C0C0"/>
            <w:noWrap/>
            <w:vAlign w:val="bottom"/>
            <w:hideMark/>
          </w:tcPr>
          <w:p w:rsidR="004E6C3C" w:rsidRPr="004C4EFE" w:rsidRDefault="004E6C3C" w:rsidP="004E6C3C">
            <w:pPr>
              <w:spacing w:after="0" w:line="240" w:lineRule="auto"/>
              <w:rPr>
                <w:rFonts w:ascii="Garamond" w:eastAsia="Times New Roman" w:hAnsi="Garamond" w:cs="Times New Roman"/>
                <w:b/>
                <w:bCs/>
              </w:rPr>
            </w:pPr>
            <w:r w:rsidRPr="004C4EFE">
              <w:rPr>
                <w:rFonts w:ascii="Garamond" w:eastAsia="Times New Roman" w:hAnsi="Garamond" w:cs="Times New Roman"/>
                <w:b/>
                <w:bCs/>
              </w:rPr>
              <w:t>KOMUNIKASI</w:t>
            </w:r>
          </w:p>
        </w:tc>
        <w:tc>
          <w:tcPr>
            <w:tcW w:w="900" w:type="dxa"/>
            <w:tcBorders>
              <w:top w:val="nil"/>
              <w:left w:val="nil"/>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851" w:type="dxa"/>
            <w:tcBorders>
              <w:top w:val="nil"/>
              <w:left w:val="nil"/>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1939" w:type="dxa"/>
            <w:tcBorders>
              <w:top w:val="nil"/>
              <w:left w:val="nil"/>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w:t>
            </w:r>
          </w:p>
        </w:tc>
        <w:tc>
          <w:tcPr>
            <w:tcW w:w="1980" w:type="dxa"/>
            <w:tcBorders>
              <w:top w:val="nil"/>
              <w:left w:val="nil"/>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rPr>
                <w:rFonts w:ascii="Garamond" w:eastAsia="Times New Roman" w:hAnsi="Garamond" w:cs="Times New Roman"/>
                <w:b/>
                <w:bCs/>
              </w:rPr>
            </w:pPr>
            <w:r w:rsidRPr="004C4EFE">
              <w:rPr>
                <w:rFonts w:ascii="Garamond" w:eastAsia="Times New Roman" w:hAnsi="Garamond" w:cs="Times New Roman"/>
                <w:b/>
                <w:bCs/>
              </w:rPr>
              <w:t xml:space="preserve"> Rp       1,000,000 </w:t>
            </w:r>
          </w:p>
        </w:tc>
      </w:tr>
      <w:tr w:rsidR="004E6C3C" w:rsidRPr="004C4EFE" w:rsidTr="004C4EFE">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54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4.1.</w:t>
            </w:r>
          </w:p>
        </w:tc>
        <w:tc>
          <w:tcPr>
            <w:tcW w:w="261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Pulsa</w:t>
            </w:r>
          </w:p>
        </w:tc>
        <w:tc>
          <w:tcPr>
            <w:tcW w:w="90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10</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ls</w:t>
            </w:r>
          </w:p>
        </w:tc>
        <w:tc>
          <w:tcPr>
            <w:tcW w:w="1939"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100,000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1,000,000 </w:t>
            </w:r>
          </w:p>
        </w:tc>
      </w:tr>
      <w:tr w:rsidR="004E6C3C" w:rsidRPr="004C4EFE" w:rsidTr="004C4EFE">
        <w:trPr>
          <w:trHeight w:val="315"/>
        </w:trPr>
        <w:tc>
          <w:tcPr>
            <w:tcW w:w="450" w:type="dxa"/>
            <w:tcBorders>
              <w:top w:val="nil"/>
              <w:left w:val="single" w:sz="4" w:space="0" w:color="auto"/>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jc w:val="center"/>
              <w:rPr>
                <w:rFonts w:ascii="Garamond" w:eastAsia="Times New Roman" w:hAnsi="Garamond" w:cs="Times New Roman"/>
                <w:b/>
                <w:bCs/>
              </w:rPr>
            </w:pPr>
            <w:r w:rsidRPr="004C4EFE">
              <w:rPr>
                <w:rFonts w:ascii="Garamond" w:eastAsia="Times New Roman" w:hAnsi="Garamond" w:cs="Times New Roman"/>
                <w:b/>
                <w:bCs/>
              </w:rPr>
              <w:t>5</w:t>
            </w:r>
          </w:p>
        </w:tc>
        <w:tc>
          <w:tcPr>
            <w:tcW w:w="3150" w:type="dxa"/>
            <w:gridSpan w:val="2"/>
            <w:tcBorders>
              <w:top w:val="single" w:sz="4" w:space="0" w:color="auto"/>
              <w:left w:val="single" w:sz="4" w:space="0" w:color="auto"/>
              <w:bottom w:val="single" w:sz="4" w:space="0" w:color="auto"/>
              <w:right w:val="single" w:sz="4" w:space="0" w:color="000000"/>
            </w:tcBorders>
            <w:shd w:val="clear" w:color="000000" w:fill="C0C0C0"/>
            <w:noWrap/>
            <w:vAlign w:val="bottom"/>
            <w:hideMark/>
          </w:tcPr>
          <w:p w:rsidR="004E6C3C" w:rsidRPr="004C4EFE" w:rsidRDefault="004E6C3C" w:rsidP="004E6C3C">
            <w:pPr>
              <w:spacing w:after="0" w:line="240" w:lineRule="auto"/>
              <w:rPr>
                <w:rFonts w:ascii="Garamond" w:eastAsia="Times New Roman" w:hAnsi="Garamond" w:cs="Times New Roman"/>
                <w:b/>
                <w:bCs/>
              </w:rPr>
            </w:pPr>
            <w:r w:rsidRPr="004C4EFE">
              <w:rPr>
                <w:rFonts w:ascii="Garamond" w:eastAsia="Times New Roman" w:hAnsi="Garamond" w:cs="Times New Roman"/>
                <w:b/>
                <w:bCs/>
              </w:rPr>
              <w:t>AKOMODASI</w:t>
            </w:r>
          </w:p>
        </w:tc>
        <w:tc>
          <w:tcPr>
            <w:tcW w:w="900" w:type="dxa"/>
            <w:tcBorders>
              <w:top w:val="nil"/>
              <w:left w:val="nil"/>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851" w:type="dxa"/>
            <w:tcBorders>
              <w:top w:val="nil"/>
              <w:left w:val="nil"/>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1939" w:type="dxa"/>
            <w:tcBorders>
              <w:top w:val="nil"/>
              <w:left w:val="nil"/>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w:t>
            </w:r>
          </w:p>
        </w:tc>
        <w:tc>
          <w:tcPr>
            <w:tcW w:w="1980" w:type="dxa"/>
            <w:tcBorders>
              <w:top w:val="nil"/>
              <w:left w:val="nil"/>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rPr>
                <w:rFonts w:ascii="Garamond" w:eastAsia="Times New Roman" w:hAnsi="Garamond" w:cs="Times New Roman"/>
                <w:b/>
                <w:bCs/>
              </w:rPr>
            </w:pPr>
            <w:r w:rsidRPr="004C4EFE">
              <w:rPr>
                <w:rFonts w:ascii="Garamond" w:eastAsia="Times New Roman" w:hAnsi="Garamond" w:cs="Times New Roman"/>
                <w:b/>
                <w:bCs/>
              </w:rPr>
              <w:t xml:space="preserve"> Rp   122,500,000 </w:t>
            </w:r>
          </w:p>
        </w:tc>
      </w:tr>
      <w:tr w:rsidR="004E6C3C" w:rsidRPr="004C4EFE" w:rsidTr="004C4EFE">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54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5.1</w:t>
            </w:r>
          </w:p>
        </w:tc>
        <w:tc>
          <w:tcPr>
            <w:tcW w:w="261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Hotel - Kamar Peserta</w:t>
            </w:r>
          </w:p>
        </w:tc>
        <w:tc>
          <w:tcPr>
            <w:tcW w:w="90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150</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oh</w:t>
            </w:r>
          </w:p>
        </w:tc>
        <w:tc>
          <w:tcPr>
            <w:tcW w:w="1939"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600,000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90,000,000 </w:t>
            </w:r>
          </w:p>
        </w:tc>
      </w:tr>
      <w:tr w:rsidR="004E6C3C" w:rsidRPr="004C4EFE" w:rsidTr="004C4EFE">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54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5.2</w:t>
            </w:r>
          </w:p>
        </w:tc>
        <w:tc>
          <w:tcPr>
            <w:tcW w:w="261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Hotel - Narasumber</w:t>
            </w:r>
          </w:p>
        </w:tc>
        <w:tc>
          <w:tcPr>
            <w:tcW w:w="90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10</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oh</w:t>
            </w:r>
          </w:p>
        </w:tc>
        <w:tc>
          <w:tcPr>
            <w:tcW w:w="1939"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850,000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8,500,000 </w:t>
            </w:r>
          </w:p>
        </w:tc>
      </w:tr>
      <w:tr w:rsidR="004E6C3C" w:rsidRPr="004C4EFE" w:rsidTr="004C4EFE">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54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5.3</w:t>
            </w:r>
          </w:p>
        </w:tc>
        <w:tc>
          <w:tcPr>
            <w:tcW w:w="261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Hotel - Panitia</w:t>
            </w:r>
          </w:p>
        </w:tc>
        <w:tc>
          <w:tcPr>
            <w:tcW w:w="90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40</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oh</w:t>
            </w:r>
          </w:p>
        </w:tc>
        <w:tc>
          <w:tcPr>
            <w:tcW w:w="1939"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600,000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24,000,000 </w:t>
            </w:r>
          </w:p>
        </w:tc>
      </w:tr>
      <w:tr w:rsidR="004E6C3C" w:rsidRPr="004C4EFE" w:rsidTr="004C4EFE">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54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261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w:t>
            </w:r>
          </w:p>
        </w:tc>
        <w:tc>
          <w:tcPr>
            <w:tcW w:w="90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1939"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w:t>
            </w:r>
          </w:p>
        </w:tc>
      </w:tr>
      <w:tr w:rsidR="004E6C3C" w:rsidRPr="004C4EFE" w:rsidTr="004C4EFE">
        <w:trPr>
          <w:trHeight w:val="315"/>
        </w:trPr>
        <w:tc>
          <w:tcPr>
            <w:tcW w:w="45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jc w:val="center"/>
              <w:rPr>
                <w:rFonts w:ascii="Garamond" w:eastAsia="Times New Roman" w:hAnsi="Garamond" w:cs="Times New Roman"/>
                <w:b/>
                <w:bCs/>
              </w:rPr>
            </w:pPr>
            <w:r w:rsidRPr="004C4EFE">
              <w:rPr>
                <w:rFonts w:ascii="Garamond" w:eastAsia="Times New Roman" w:hAnsi="Garamond" w:cs="Times New Roman"/>
                <w:b/>
                <w:bCs/>
              </w:rPr>
              <w:t>6</w:t>
            </w:r>
          </w:p>
        </w:tc>
        <w:tc>
          <w:tcPr>
            <w:tcW w:w="3150" w:type="dxa"/>
            <w:gridSpan w:val="2"/>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rPr>
                <w:rFonts w:ascii="Garamond" w:eastAsia="Times New Roman" w:hAnsi="Garamond" w:cs="Times New Roman"/>
                <w:b/>
                <w:bCs/>
              </w:rPr>
            </w:pPr>
            <w:r w:rsidRPr="004C4EFE">
              <w:rPr>
                <w:rFonts w:ascii="Garamond" w:eastAsia="Times New Roman" w:hAnsi="Garamond" w:cs="Times New Roman"/>
                <w:b/>
                <w:bCs/>
              </w:rPr>
              <w:t xml:space="preserve">TRANSPORTASI </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851"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1939"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w:t>
            </w:r>
          </w:p>
        </w:tc>
        <w:tc>
          <w:tcPr>
            <w:tcW w:w="19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rPr>
                <w:rFonts w:ascii="Garamond" w:eastAsia="Times New Roman" w:hAnsi="Garamond" w:cs="Times New Roman"/>
                <w:b/>
                <w:bCs/>
              </w:rPr>
            </w:pPr>
            <w:r w:rsidRPr="004C4EFE">
              <w:rPr>
                <w:rFonts w:ascii="Garamond" w:eastAsia="Times New Roman" w:hAnsi="Garamond" w:cs="Times New Roman"/>
                <w:b/>
                <w:bCs/>
              </w:rPr>
              <w:t xml:space="preserve"> Rp     49,400,000 </w:t>
            </w:r>
          </w:p>
        </w:tc>
      </w:tr>
      <w:tr w:rsidR="004E6C3C" w:rsidRPr="004C4EFE" w:rsidTr="004C4EFE">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b/>
                <w:bCs/>
              </w:rPr>
            </w:pPr>
            <w:r w:rsidRPr="004C4EFE">
              <w:rPr>
                <w:rFonts w:ascii="Garamond" w:eastAsia="Times New Roman" w:hAnsi="Garamond" w:cs="Times New Roman"/>
                <w:b/>
                <w:bCs/>
              </w:rPr>
              <w:t> </w:t>
            </w:r>
          </w:p>
        </w:tc>
        <w:tc>
          <w:tcPr>
            <w:tcW w:w="54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6.1</w:t>
            </w:r>
          </w:p>
        </w:tc>
        <w:tc>
          <w:tcPr>
            <w:tcW w:w="261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Sewa Mobil  Harian</w:t>
            </w:r>
          </w:p>
        </w:tc>
        <w:tc>
          <w:tcPr>
            <w:tcW w:w="90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4</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unit hari</w:t>
            </w:r>
          </w:p>
        </w:tc>
        <w:tc>
          <w:tcPr>
            <w:tcW w:w="1939"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500,000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2,000,000 </w:t>
            </w:r>
          </w:p>
        </w:tc>
      </w:tr>
      <w:tr w:rsidR="004E6C3C" w:rsidRPr="004C4EFE" w:rsidTr="004C4EFE">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b/>
                <w:bCs/>
              </w:rPr>
            </w:pPr>
            <w:r w:rsidRPr="004C4EFE">
              <w:rPr>
                <w:rFonts w:ascii="Garamond" w:eastAsia="Times New Roman" w:hAnsi="Garamond" w:cs="Times New Roman"/>
                <w:b/>
                <w:bCs/>
              </w:rPr>
              <w:t> </w:t>
            </w:r>
          </w:p>
        </w:tc>
        <w:tc>
          <w:tcPr>
            <w:tcW w:w="54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6.2</w:t>
            </w:r>
          </w:p>
        </w:tc>
        <w:tc>
          <w:tcPr>
            <w:tcW w:w="261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Bahan Bakar</w:t>
            </w:r>
          </w:p>
        </w:tc>
        <w:tc>
          <w:tcPr>
            <w:tcW w:w="90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4</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unit hari</w:t>
            </w:r>
          </w:p>
        </w:tc>
        <w:tc>
          <w:tcPr>
            <w:tcW w:w="1939"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100,000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400,000 </w:t>
            </w:r>
          </w:p>
        </w:tc>
      </w:tr>
      <w:tr w:rsidR="004E6C3C" w:rsidRPr="004C4EFE" w:rsidTr="004C4EFE">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b/>
                <w:bCs/>
              </w:rPr>
            </w:pPr>
            <w:r w:rsidRPr="004C4EFE">
              <w:rPr>
                <w:rFonts w:ascii="Garamond" w:eastAsia="Times New Roman" w:hAnsi="Garamond" w:cs="Times New Roman"/>
                <w:b/>
                <w:bCs/>
              </w:rPr>
              <w:t> </w:t>
            </w:r>
          </w:p>
        </w:tc>
        <w:tc>
          <w:tcPr>
            <w:tcW w:w="54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6.3</w:t>
            </w:r>
          </w:p>
        </w:tc>
        <w:tc>
          <w:tcPr>
            <w:tcW w:w="261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Tiket - keynote speaker (PP)</w:t>
            </w:r>
          </w:p>
        </w:tc>
        <w:tc>
          <w:tcPr>
            <w:tcW w:w="90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0</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orang PP</w:t>
            </w:r>
          </w:p>
        </w:tc>
        <w:tc>
          <w:tcPr>
            <w:tcW w:w="1939"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4,000,000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 </w:t>
            </w:r>
          </w:p>
        </w:tc>
      </w:tr>
      <w:tr w:rsidR="004E6C3C" w:rsidRPr="004C4EFE" w:rsidTr="004C4EFE">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b/>
                <w:bCs/>
              </w:rPr>
            </w:pPr>
            <w:r w:rsidRPr="004C4EFE">
              <w:rPr>
                <w:rFonts w:ascii="Garamond" w:eastAsia="Times New Roman" w:hAnsi="Garamond" w:cs="Times New Roman"/>
                <w:b/>
                <w:bCs/>
              </w:rPr>
              <w:t> </w:t>
            </w:r>
          </w:p>
        </w:tc>
        <w:tc>
          <w:tcPr>
            <w:tcW w:w="54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6.4</w:t>
            </w:r>
          </w:p>
        </w:tc>
        <w:tc>
          <w:tcPr>
            <w:tcW w:w="261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Tiket - Narasumber Jakarta (PP)</w:t>
            </w:r>
          </w:p>
        </w:tc>
        <w:tc>
          <w:tcPr>
            <w:tcW w:w="90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2</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orang</w:t>
            </w:r>
          </w:p>
        </w:tc>
        <w:tc>
          <w:tcPr>
            <w:tcW w:w="1939"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4,000,000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8,000,000 </w:t>
            </w:r>
          </w:p>
        </w:tc>
      </w:tr>
      <w:tr w:rsidR="004E6C3C" w:rsidRPr="004C4EFE" w:rsidTr="004C4EFE">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b/>
                <w:bCs/>
              </w:rPr>
            </w:pPr>
            <w:r w:rsidRPr="004C4EFE">
              <w:rPr>
                <w:rFonts w:ascii="Garamond" w:eastAsia="Times New Roman" w:hAnsi="Garamond" w:cs="Times New Roman"/>
                <w:b/>
                <w:bCs/>
              </w:rPr>
              <w:t> </w:t>
            </w:r>
          </w:p>
        </w:tc>
        <w:tc>
          <w:tcPr>
            <w:tcW w:w="54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6.5</w:t>
            </w:r>
          </w:p>
        </w:tc>
        <w:tc>
          <w:tcPr>
            <w:tcW w:w="261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Tiket - Narasumber Makassar (PP)</w:t>
            </w:r>
          </w:p>
        </w:tc>
        <w:tc>
          <w:tcPr>
            <w:tcW w:w="90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3</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orang</w:t>
            </w:r>
          </w:p>
        </w:tc>
        <w:tc>
          <w:tcPr>
            <w:tcW w:w="1939"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3,000,000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9,000,000 </w:t>
            </w:r>
          </w:p>
        </w:tc>
      </w:tr>
      <w:tr w:rsidR="004E6C3C" w:rsidRPr="004C4EFE" w:rsidTr="004C4EFE">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b/>
                <w:bCs/>
              </w:rPr>
            </w:pPr>
            <w:r w:rsidRPr="004C4EFE">
              <w:rPr>
                <w:rFonts w:ascii="Garamond" w:eastAsia="Times New Roman" w:hAnsi="Garamond" w:cs="Times New Roman"/>
                <w:b/>
                <w:bCs/>
              </w:rPr>
              <w:t> </w:t>
            </w:r>
          </w:p>
        </w:tc>
        <w:tc>
          <w:tcPr>
            <w:tcW w:w="54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6.6</w:t>
            </w:r>
          </w:p>
        </w:tc>
        <w:tc>
          <w:tcPr>
            <w:tcW w:w="261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Tiket - Panitia (PP)</w:t>
            </w:r>
          </w:p>
        </w:tc>
        <w:tc>
          <w:tcPr>
            <w:tcW w:w="90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10</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orang</w:t>
            </w:r>
          </w:p>
        </w:tc>
        <w:tc>
          <w:tcPr>
            <w:tcW w:w="1939"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3,000,000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30,000,000 </w:t>
            </w:r>
          </w:p>
        </w:tc>
      </w:tr>
      <w:tr w:rsidR="004E6C3C" w:rsidRPr="004C4EFE" w:rsidTr="004C4EFE">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54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261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w:t>
            </w:r>
          </w:p>
        </w:tc>
        <w:tc>
          <w:tcPr>
            <w:tcW w:w="90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1939"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w:t>
            </w:r>
          </w:p>
        </w:tc>
      </w:tr>
      <w:tr w:rsidR="004E6C3C" w:rsidRPr="004C4EFE" w:rsidTr="004C4EFE">
        <w:trPr>
          <w:trHeight w:val="315"/>
        </w:trPr>
        <w:tc>
          <w:tcPr>
            <w:tcW w:w="450" w:type="dxa"/>
            <w:tcBorders>
              <w:top w:val="nil"/>
              <w:left w:val="single" w:sz="4" w:space="0" w:color="auto"/>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jc w:val="center"/>
              <w:rPr>
                <w:rFonts w:ascii="Garamond" w:eastAsia="Times New Roman" w:hAnsi="Garamond" w:cs="Times New Roman"/>
                <w:b/>
                <w:bCs/>
              </w:rPr>
            </w:pPr>
            <w:r w:rsidRPr="004C4EFE">
              <w:rPr>
                <w:rFonts w:ascii="Garamond" w:eastAsia="Times New Roman" w:hAnsi="Garamond" w:cs="Times New Roman"/>
                <w:b/>
                <w:bCs/>
              </w:rPr>
              <w:lastRenderedPageBreak/>
              <w:t>7</w:t>
            </w:r>
          </w:p>
        </w:tc>
        <w:tc>
          <w:tcPr>
            <w:tcW w:w="3150" w:type="dxa"/>
            <w:gridSpan w:val="2"/>
            <w:tcBorders>
              <w:top w:val="single" w:sz="4" w:space="0" w:color="auto"/>
              <w:left w:val="single" w:sz="4" w:space="0" w:color="auto"/>
              <w:bottom w:val="single" w:sz="4" w:space="0" w:color="auto"/>
              <w:right w:val="single" w:sz="4" w:space="0" w:color="000000"/>
            </w:tcBorders>
            <w:shd w:val="clear" w:color="000000" w:fill="C0C0C0"/>
            <w:noWrap/>
            <w:vAlign w:val="bottom"/>
            <w:hideMark/>
          </w:tcPr>
          <w:p w:rsidR="004E6C3C" w:rsidRPr="004C4EFE" w:rsidRDefault="004E6C3C" w:rsidP="004E6C3C">
            <w:pPr>
              <w:spacing w:after="0" w:line="240" w:lineRule="auto"/>
              <w:rPr>
                <w:rFonts w:ascii="Garamond" w:eastAsia="Times New Roman" w:hAnsi="Garamond" w:cs="Times New Roman"/>
                <w:b/>
                <w:bCs/>
              </w:rPr>
            </w:pPr>
            <w:r w:rsidRPr="004C4EFE">
              <w:rPr>
                <w:rFonts w:ascii="Garamond" w:eastAsia="Times New Roman" w:hAnsi="Garamond" w:cs="Times New Roman"/>
                <w:b/>
                <w:bCs/>
              </w:rPr>
              <w:t>PERALATAN DAN PERLENGKAPAN</w:t>
            </w:r>
          </w:p>
        </w:tc>
        <w:tc>
          <w:tcPr>
            <w:tcW w:w="900" w:type="dxa"/>
            <w:tcBorders>
              <w:top w:val="nil"/>
              <w:left w:val="nil"/>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851" w:type="dxa"/>
            <w:tcBorders>
              <w:top w:val="nil"/>
              <w:left w:val="nil"/>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1939" w:type="dxa"/>
            <w:tcBorders>
              <w:top w:val="nil"/>
              <w:left w:val="nil"/>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w:t>
            </w:r>
          </w:p>
        </w:tc>
        <w:tc>
          <w:tcPr>
            <w:tcW w:w="1980" w:type="dxa"/>
            <w:tcBorders>
              <w:top w:val="nil"/>
              <w:left w:val="nil"/>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rPr>
                <w:rFonts w:ascii="Garamond" w:eastAsia="Times New Roman" w:hAnsi="Garamond" w:cs="Times New Roman"/>
                <w:b/>
                <w:bCs/>
              </w:rPr>
            </w:pPr>
            <w:r w:rsidRPr="004C4EFE">
              <w:rPr>
                <w:rFonts w:ascii="Garamond" w:eastAsia="Times New Roman" w:hAnsi="Garamond" w:cs="Times New Roman"/>
                <w:b/>
                <w:bCs/>
              </w:rPr>
              <w:t xml:space="preserve"> Rp       2,900,000 </w:t>
            </w:r>
          </w:p>
        </w:tc>
      </w:tr>
      <w:tr w:rsidR="004E6C3C" w:rsidRPr="004C4EFE" w:rsidTr="004C4EFE">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54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7.1</w:t>
            </w:r>
          </w:p>
        </w:tc>
        <w:tc>
          <w:tcPr>
            <w:tcW w:w="261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Sewa LCD</w:t>
            </w:r>
          </w:p>
        </w:tc>
        <w:tc>
          <w:tcPr>
            <w:tcW w:w="90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3</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hari</w:t>
            </w:r>
          </w:p>
        </w:tc>
        <w:tc>
          <w:tcPr>
            <w:tcW w:w="1939"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xml:space="preserve"> Rp       300,000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900,000 </w:t>
            </w:r>
          </w:p>
        </w:tc>
      </w:tr>
      <w:tr w:rsidR="004E6C3C" w:rsidRPr="004C4EFE" w:rsidTr="004C4EFE">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54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7.2</w:t>
            </w:r>
          </w:p>
        </w:tc>
        <w:tc>
          <w:tcPr>
            <w:tcW w:w="261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Lain-lain</w:t>
            </w:r>
          </w:p>
        </w:tc>
        <w:tc>
          <w:tcPr>
            <w:tcW w:w="90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1</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ls</w:t>
            </w:r>
          </w:p>
        </w:tc>
        <w:tc>
          <w:tcPr>
            <w:tcW w:w="1939"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2,000,000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2,000,000 </w:t>
            </w:r>
          </w:p>
        </w:tc>
      </w:tr>
      <w:tr w:rsidR="004E6C3C" w:rsidRPr="004C4EFE" w:rsidTr="004C4EFE">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54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261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w:t>
            </w:r>
          </w:p>
        </w:tc>
        <w:tc>
          <w:tcPr>
            <w:tcW w:w="90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1939"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w:t>
            </w:r>
          </w:p>
        </w:tc>
      </w:tr>
      <w:tr w:rsidR="004E6C3C" w:rsidRPr="004C4EFE" w:rsidTr="004C4EFE">
        <w:trPr>
          <w:trHeight w:val="465"/>
        </w:trPr>
        <w:tc>
          <w:tcPr>
            <w:tcW w:w="3600" w:type="dxa"/>
            <w:gridSpan w:val="3"/>
            <w:tcBorders>
              <w:top w:val="single" w:sz="4" w:space="0" w:color="auto"/>
              <w:left w:val="single" w:sz="4" w:space="0" w:color="auto"/>
              <w:bottom w:val="single" w:sz="4" w:space="0" w:color="auto"/>
              <w:right w:val="nil"/>
            </w:tcBorders>
            <w:shd w:val="clear" w:color="000000" w:fill="C0C0C0"/>
            <w:noWrap/>
            <w:vAlign w:val="center"/>
            <w:hideMark/>
          </w:tcPr>
          <w:p w:rsidR="004E6C3C" w:rsidRPr="004C4EFE" w:rsidRDefault="004E6C3C" w:rsidP="004E6C3C">
            <w:pPr>
              <w:spacing w:after="0" w:line="240" w:lineRule="auto"/>
              <w:rPr>
                <w:rFonts w:ascii="Garamond" w:eastAsia="Times New Roman" w:hAnsi="Garamond" w:cs="Times New Roman"/>
                <w:b/>
                <w:bCs/>
              </w:rPr>
            </w:pPr>
            <w:r w:rsidRPr="004C4EFE">
              <w:rPr>
                <w:rFonts w:ascii="Garamond" w:eastAsia="Times New Roman" w:hAnsi="Garamond" w:cs="Times New Roman"/>
                <w:b/>
                <w:bCs/>
              </w:rPr>
              <w:t>Total Dana yang Dibutuhkan</w:t>
            </w:r>
          </w:p>
        </w:tc>
        <w:tc>
          <w:tcPr>
            <w:tcW w:w="900" w:type="dxa"/>
            <w:tcBorders>
              <w:top w:val="nil"/>
              <w:left w:val="nil"/>
              <w:bottom w:val="single" w:sz="4" w:space="0" w:color="auto"/>
              <w:right w:val="nil"/>
            </w:tcBorders>
            <w:shd w:val="clear" w:color="000000" w:fill="C0C0C0"/>
            <w:noWrap/>
            <w:vAlign w:val="center"/>
            <w:hideMark/>
          </w:tcPr>
          <w:p w:rsidR="004E6C3C" w:rsidRPr="004C4EFE" w:rsidRDefault="004E6C3C" w:rsidP="004E6C3C">
            <w:pPr>
              <w:spacing w:after="0" w:line="240" w:lineRule="auto"/>
              <w:jc w:val="center"/>
              <w:rPr>
                <w:rFonts w:ascii="Garamond" w:eastAsia="Times New Roman" w:hAnsi="Garamond" w:cs="Times New Roman"/>
                <w:b/>
                <w:bCs/>
              </w:rPr>
            </w:pPr>
            <w:r w:rsidRPr="004C4EFE">
              <w:rPr>
                <w:rFonts w:ascii="Garamond" w:eastAsia="Times New Roman" w:hAnsi="Garamond" w:cs="Times New Roman"/>
                <w:b/>
                <w:bCs/>
              </w:rPr>
              <w:t> </w:t>
            </w:r>
          </w:p>
        </w:tc>
        <w:tc>
          <w:tcPr>
            <w:tcW w:w="851" w:type="dxa"/>
            <w:tcBorders>
              <w:top w:val="nil"/>
              <w:left w:val="nil"/>
              <w:bottom w:val="single" w:sz="4" w:space="0" w:color="auto"/>
              <w:right w:val="nil"/>
            </w:tcBorders>
            <w:shd w:val="clear" w:color="000000" w:fill="C0C0C0"/>
            <w:noWrap/>
            <w:vAlign w:val="center"/>
            <w:hideMark/>
          </w:tcPr>
          <w:p w:rsidR="004E6C3C" w:rsidRPr="004C4EFE" w:rsidRDefault="004E6C3C" w:rsidP="004E6C3C">
            <w:pPr>
              <w:spacing w:after="0" w:line="240" w:lineRule="auto"/>
              <w:jc w:val="center"/>
              <w:rPr>
                <w:rFonts w:ascii="Garamond" w:eastAsia="Times New Roman" w:hAnsi="Garamond" w:cs="Times New Roman"/>
                <w:b/>
                <w:bCs/>
              </w:rPr>
            </w:pPr>
            <w:r w:rsidRPr="004C4EFE">
              <w:rPr>
                <w:rFonts w:ascii="Garamond" w:eastAsia="Times New Roman" w:hAnsi="Garamond" w:cs="Times New Roman"/>
                <w:b/>
                <w:bCs/>
              </w:rPr>
              <w:t> </w:t>
            </w:r>
          </w:p>
        </w:tc>
        <w:tc>
          <w:tcPr>
            <w:tcW w:w="1939" w:type="dxa"/>
            <w:tcBorders>
              <w:top w:val="nil"/>
              <w:left w:val="nil"/>
              <w:bottom w:val="single" w:sz="4" w:space="0" w:color="auto"/>
              <w:right w:val="single" w:sz="4" w:space="0" w:color="auto"/>
            </w:tcBorders>
            <w:shd w:val="clear" w:color="000000" w:fill="C0C0C0"/>
            <w:noWrap/>
            <w:vAlign w:val="center"/>
            <w:hideMark/>
          </w:tcPr>
          <w:p w:rsidR="004E6C3C" w:rsidRPr="004C4EFE" w:rsidRDefault="004E6C3C" w:rsidP="004E6C3C">
            <w:pPr>
              <w:spacing w:after="0" w:line="240" w:lineRule="auto"/>
              <w:jc w:val="center"/>
              <w:rPr>
                <w:rFonts w:ascii="Garamond" w:eastAsia="Times New Roman" w:hAnsi="Garamond" w:cs="Times New Roman"/>
                <w:b/>
                <w:bCs/>
              </w:rPr>
            </w:pPr>
            <w:r w:rsidRPr="004C4EFE">
              <w:rPr>
                <w:rFonts w:ascii="Garamond" w:eastAsia="Times New Roman" w:hAnsi="Garamond" w:cs="Times New Roman"/>
                <w:b/>
                <w:bCs/>
              </w:rPr>
              <w:t> </w:t>
            </w:r>
          </w:p>
        </w:tc>
        <w:tc>
          <w:tcPr>
            <w:tcW w:w="1980" w:type="dxa"/>
            <w:tcBorders>
              <w:top w:val="nil"/>
              <w:left w:val="nil"/>
              <w:bottom w:val="single" w:sz="4" w:space="0" w:color="auto"/>
              <w:right w:val="single" w:sz="4" w:space="0" w:color="auto"/>
            </w:tcBorders>
            <w:shd w:val="clear" w:color="000000" w:fill="C0C0C0"/>
            <w:noWrap/>
            <w:vAlign w:val="center"/>
            <w:hideMark/>
          </w:tcPr>
          <w:p w:rsidR="004E6C3C" w:rsidRPr="004C4EFE" w:rsidRDefault="004E6C3C" w:rsidP="004E6C3C">
            <w:pPr>
              <w:spacing w:after="0" w:line="240" w:lineRule="auto"/>
              <w:jc w:val="center"/>
              <w:rPr>
                <w:rFonts w:ascii="Garamond" w:eastAsia="Times New Roman" w:hAnsi="Garamond" w:cs="Times New Roman"/>
                <w:b/>
                <w:bCs/>
              </w:rPr>
            </w:pPr>
            <w:r w:rsidRPr="004C4EFE">
              <w:rPr>
                <w:rFonts w:ascii="Garamond" w:eastAsia="Times New Roman" w:hAnsi="Garamond" w:cs="Times New Roman"/>
                <w:b/>
                <w:bCs/>
              </w:rPr>
              <w:t xml:space="preserve"> Rp   344,200,000 </w:t>
            </w:r>
          </w:p>
        </w:tc>
      </w:tr>
    </w:tbl>
    <w:p w:rsidR="004E6C3C" w:rsidRDefault="004E6C3C" w:rsidP="00A23FEB">
      <w:pPr>
        <w:pStyle w:val="ListParagraph"/>
        <w:spacing w:after="0"/>
        <w:jc w:val="both"/>
        <w:rPr>
          <w:rFonts w:ascii="Garamond" w:hAnsi="Garamond"/>
          <w:b/>
          <w:sz w:val="24"/>
          <w:szCs w:val="24"/>
        </w:rPr>
      </w:pPr>
    </w:p>
    <w:p w:rsidR="004C4EFE" w:rsidRPr="005C6825" w:rsidRDefault="004C4EFE" w:rsidP="00A23FEB">
      <w:pPr>
        <w:pStyle w:val="ListParagraph"/>
        <w:spacing w:after="0"/>
        <w:jc w:val="both"/>
        <w:rPr>
          <w:rFonts w:ascii="Garamond" w:hAnsi="Garamond"/>
          <w:b/>
          <w:sz w:val="24"/>
          <w:szCs w:val="24"/>
        </w:rPr>
      </w:pPr>
    </w:p>
    <w:p w:rsidR="006D3235" w:rsidRDefault="006D3235" w:rsidP="00A23FEB">
      <w:pPr>
        <w:pStyle w:val="ListParagraph"/>
        <w:spacing w:after="0"/>
        <w:jc w:val="both"/>
        <w:rPr>
          <w:rFonts w:ascii="Garamond" w:hAnsi="Garamond"/>
          <w:b/>
          <w:sz w:val="24"/>
          <w:szCs w:val="24"/>
        </w:rPr>
      </w:pPr>
    </w:p>
    <w:p w:rsidR="00E84426" w:rsidRPr="005C6825" w:rsidRDefault="00E84426" w:rsidP="00A23FEB">
      <w:pPr>
        <w:pStyle w:val="ListParagraph"/>
        <w:spacing w:after="0"/>
        <w:jc w:val="both"/>
        <w:rPr>
          <w:rFonts w:ascii="Garamond" w:hAnsi="Garamond"/>
          <w:b/>
          <w:sz w:val="24"/>
          <w:szCs w:val="24"/>
        </w:rPr>
      </w:pPr>
    </w:p>
    <w:p w:rsidR="00E84426" w:rsidRDefault="004C4EFE" w:rsidP="004C4EFE">
      <w:pPr>
        <w:spacing w:after="0"/>
        <w:jc w:val="both"/>
        <w:rPr>
          <w:rFonts w:ascii="Garamond" w:hAnsi="Garamond"/>
          <w:b/>
          <w:sz w:val="24"/>
          <w:szCs w:val="24"/>
        </w:rPr>
      </w:pPr>
      <w:r>
        <w:rPr>
          <w:rFonts w:ascii="Garamond" w:hAnsi="Garamond"/>
          <w:b/>
          <w:sz w:val="24"/>
          <w:szCs w:val="24"/>
        </w:rPr>
        <w:t xml:space="preserve">     </w:t>
      </w:r>
    </w:p>
    <w:p w:rsidR="009B117F" w:rsidRPr="004C4EFE" w:rsidRDefault="00E84426" w:rsidP="00E84426">
      <w:pPr>
        <w:spacing w:after="0"/>
        <w:jc w:val="both"/>
        <w:rPr>
          <w:rFonts w:ascii="Garamond" w:hAnsi="Garamond"/>
          <w:b/>
          <w:sz w:val="24"/>
          <w:szCs w:val="24"/>
        </w:rPr>
      </w:pPr>
      <w:r>
        <w:rPr>
          <w:rFonts w:ascii="Garamond" w:hAnsi="Garamond"/>
          <w:b/>
          <w:sz w:val="24"/>
          <w:szCs w:val="24"/>
        </w:rPr>
        <w:t xml:space="preserve">    </w:t>
      </w:r>
      <w:r w:rsidR="004E6C3C" w:rsidRPr="004C4EFE">
        <w:rPr>
          <w:rFonts w:ascii="Garamond" w:hAnsi="Garamond"/>
          <w:b/>
          <w:sz w:val="24"/>
          <w:szCs w:val="24"/>
        </w:rPr>
        <w:t xml:space="preserve">THE </w:t>
      </w:r>
      <w:r w:rsidR="009B117F" w:rsidRPr="004C4EFE">
        <w:rPr>
          <w:rFonts w:ascii="Garamond" w:hAnsi="Garamond"/>
          <w:b/>
          <w:sz w:val="24"/>
          <w:szCs w:val="24"/>
        </w:rPr>
        <w:t>3</w:t>
      </w:r>
      <w:r w:rsidR="009B117F" w:rsidRPr="004C4EFE">
        <w:rPr>
          <w:rFonts w:ascii="Garamond" w:hAnsi="Garamond"/>
          <w:b/>
          <w:sz w:val="24"/>
          <w:szCs w:val="24"/>
          <w:vertAlign w:val="superscript"/>
        </w:rPr>
        <w:t>RD</w:t>
      </w:r>
      <w:r w:rsidR="009B117F" w:rsidRPr="004C4EFE">
        <w:rPr>
          <w:rFonts w:ascii="Garamond" w:hAnsi="Garamond"/>
          <w:b/>
          <w:sz w:val="24"/>
          <w:szCs w:val="24"/>
        </w:rPr>
        <w:t xml:space="preserve"> ROUNDTABLE DISCUSSION</w:t>
      </w:r>
    </w:p>
    <w:tbl>
      <w:tblPr>
        <w:tblW w:w="9270" w:type="dxa"/>
        <w:tblInd w:w="468" w:type="dxa"/>
        <w:tblLook w:val="04A0"/>
      </w:tblPr>
      <w:tblGrid>
        <w:gridCol w:w="450"/>
        <w:gridCol w:w="540"/>
        <w:gridCol w:w="2610"/>
        <w:gridCol w:w="900"/>
        <w:gridCol w:w="851"/>
        <w:gridCol w:w="1939"/>
        <w:gridCol w:w="1980"/>
      </w:tblGrid>
      <w:tr w:rsidR="004E6C3C" w:rsidRPr="004C4EFE" w:rsidTr="004C4EFE">
        <w:trPr>
          <w:trHeight w:val="555"/>
        </w:trPr>
        <w:tc>
          <w:tcPr>
            <w:tcW w:w="990" w:type="dxa"/>
            <w:gridSpan w:val="2"/>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4E6C3C" w:rsidRPr="004C4EFE" w:rsidRDefault="004E6C3C" w:rsidP="004E6C3C">
            <w:pPr>
              <w:spacing w:after="0" w:line="240" w:lineRule="auto"/>
              <w:jc w:val="center"/>
              <w:rPr>
                <w:rFonts w:ascii="Garamond" w:eastAsia="Times New Roman" w:hAnsi="Garamond" w:cs="Times New Roman"/>
                <w:b/>
                <w:bCs/>
              </w:rPr>
            </w:pPr>
            <w:r w:rsidRPr="004C4EFE">
              <w:rPr>
                <w:rFonts w:ascii="Garamond" w:eastAsia="Times New Roman" w:hAnsi="Garamond" w:cs="Times New Roman"/>
                <w:b/>
                <w:bCs/>
              </w:rPr>
              <w:t>No.</w:t>
            </w:r>
          </w:p>
        </w:tc>
        <w:tc>
          <w:tcPr>
            <w:tcW w:w="2610" w:type="dxa"/>
            <w:tcBorders>
              <w:top w:val="single" w:sz="4" w:space="0" w:color="auto"/>
              <w:left w:val="nil"/>
              <w:bottom w:val="single" w:sz="4" w:space="0" w:color="auto"/>
              <w:right w:val="single" w:sz="4" w:space="0" w:color="auto"/>
            </w:tcBorders>
            <w:shd w:val="clear" w:color="000000" w:fill="C0C0C0"/>
            <w:noWrap/>
            <w:vAlign w:val="center"/>
            <w:hideMark/>
          </w:tcPr>
          <w:p w:rsidR="004E6C3C" w:rsidRPr="004C4EFE" w:rsidRDefault="004E6C3C" w:rsidP="004E6C3C">
            <w:pPr>
              <w:spacing w:after="0" w:line="240" w:lineRule="auto"/>
              <w:jc w:val="center"/>
              <w:rPr>
                <w:rFonts w:ascii="Garamond" w:eastAsia="Times New Roman" w:hAnsi="Garamond" w:cs="Times New Roman"/>
                <w:b/>
                <w:bCs/>
              </w:rPr>
            </w:pPr>
            <w:r w:rsidRPr="004C4EFE">
              <w:rPr>
                <w:rFonts w:ascii="Garamond" w:eastAsia="Times New Roman" w:hAnsi="Garamond" w:cs="Times New Roman"/>
                <w:b/>
                <w:bCs/>
              </w:rPr>
              <w:t>Jenis Barang</w:t>
            </w:r>
          </w:p>
        </w:tc>
        <w:tc>
          <w:tcPr>
            <w:tcW w:w="900" w:type="dxa"/>
            <w:tcBorders>
              <w:top w:val="single" w:sz="4" w:space="0" w:color="auto"/>
              <w:left w:val="nil"/>
              <w:bottom w:val="single" w:sz="4" w:space="0" w:color="auto"/>
              <w:right w:val="single" w:sz="4" w:space="0" w:color="auto"/>
            </w:tcBorders>
            <w:shd w:val="clear" w:color="000000" w:fill="C0C0C0"/>
            <w:noWrap/>
            <w:vAlign w:val="center"/>
            <w:hideMark/>
          </w:tcPr>
          <w:p w:rsidR="004E6C3C" w:rsidRPr="004C4EFE" w:rsidRDefault="004E6C3C" w:rsidP="004E6C3C">
            <w:pPr>
              <w:spacing w:after="0" w:line="240" w:lineRule="auto"/>
              <w:jc w:val="center"/>
              <w:rPr>
                <w:rFonts w:ascii="Garamond" w:eastAsia="Times New Roman" w:hAnsi="Garamond" w:cs="Times New Roman"/>
                <w:b/>
                <w:bCs/>
              </w:rPr>
            </w:pPr>
            <w:r w:rsidRPr="004C4EFE">
              <w:rPr>
                <w:rFonts w:ascii="Garamond" w:eastAsia="Times New Roman" w:hAnsi="Garamond" w:cs="Times New Roman"/>
                <w:b/>
                <w:bCs/>
              </w:rPr>
              <w:t>Jumlah</w:t>
            </w:r>
          </w:p>
        </w:tc>
        <w:tc>
          <w:tcPr>
            <w:tcW w:w="851" w:type="dxa"/>
            <w:tcBorders>
              <w:top w:val="single" w:sz="4" w:space="0" w:color="auto"/>
              <w:left w:val="nil"/>
              <w:bottom w:val="single" w:sz="4" w:space="0" w:color="auto"/>
              <w:right w:val="single" w:sz="4" w:space="0" w:color="auto"/>
            </w:tcBorders>
            <w:shd w:val="clear" w:color="000000" w:fill="C0C0C0"/>
            <w:noWrap/>
            <w:vAlign w:val="center"/>
            <w:hideMark/>
          </w:tcPr>
          <w:p w:rsidR="004E6C3C" w:rsidRPr="004C4EFE" w:rsidRDefault="004E6C3C" w:rsidP="004E6C3C">
            <w:pPr>
              <w:spacing w:after="0" w:line="240" w:lineRule="auto"/>
              <w:jc w:val="center"/>
              <w:rPr>
                <w:rFonts w:ascii="Garamond" w:eastAsia="Times New Roman" w:hAnsi="Garamond" w:cs="Times New Roman"/>
                <w:b/>
                <w:bCs/>
              </w:rPr>
            </w:pPr>
            <w:r w:rsidRPr="004C4EFE">
              <w:rPr>
                <w:rFonts w:ascii="Garamond" w:eastAsia="Times New Roman" w:hAnsi="Garamond" w:cs="Times New Roman"/>
                <w:b/>
                <w:bCs/>
              </w:rPr>
              <w:t>Satuan</w:t>
            </w:r>
          </w:p>
        </w:tc>
        <w:tc>
          <w:tcPr>
            <w:tcW w:w="1939" w:type="dxa"/>
            <w:tcBorders>
              <w:top w:val="single" w:sz="4" w:space="0" w:color="auto"/>
              <w:left w:val="nil"/>
              <w:bottom w:val="single" w:sz="4" w:space="0" w:color="auto"/>
              <w:right w:val="single" w:sz="4" w:space="0" w:color="auto"/>
            </w:tcBorders>
            <w:shd w:val="clear" w:color="000000" w:fill="C0C0C0"/>
            <w:noWrap/>
            <w:vAlign w:val="center"/>
            <w:hideMark/>
          </w:tcPr>
          <w:p w:rsidR="004E6C3C" w:rsidRPr="004C4EFE" w:rsidRDefault="004E6C3C" w:rsidP="004E6C3C">
            <w:pPr>
              <w:spacing w:after="0" w:line="240" w:lineRule="auto"/>
              <w:jc w:val="center"/>
              <w:rPr>
                <w:rFonts w:ascii="Garamond" w:eastAsia="Times New Roman" w:hAnsi="Garamond" w:cs="Times New Roman"/>
                <w:b/>
                <w:bCs/>
              </w:rPr>
            </w:pPr>
            <w:r w:rsidRPr="004C4EFE">
              <w:rPr>
                <w:rFonts w:ascii="Garamond" w:eastAsia="Times New Roman" w:hAnsi="Garamond" w:cs="Times New Roman"/>
                <w:b/>
                <w:bCs/>
              </w:rPr>
              <w:t xml:space="preserve"> Harga Satuan </w:t>
            </w:r>
          </w:p>
        </w:tc>
        <w:tc>
          <w:tcPr>
            <w:tcW w:w="1980" w:type="dxa"/>
            <w:tcBorders>
              <w:top w:val="single" w:sz="4" w:space="0" w:color="auto"/>
              <w:left w:val="nil"/>
              <w:bottom w:val="single" w:sz="4" w:space="0" w:color="auto"/>
              <w:right w:val="single" w:sz="4" w:space="0" w:color="auto"/>
            </w:tcBorders>
            <w:shd w:val="clear" w:color="000000" w:fill="C0C0C0"/>
            <w:noWrap/>
            <w:vAlign w:val="center"/>
            <w:hideMark/>
          </w:tcPr>
          <w:p w:rsidR="004E6C3C" w:rsidRPr="004C4EFE" w:rsidRDefault="004E6C3C" w:rsidP="004E6C3C">
            <w:pPr>
              <w:spacing w:after="0" w:line="240" w:lineRule="auto"/>
              <w:jc w:val="center"/>
              <w:rPr>
                <w:rFonts w:ascii="Garamond" w:eastAsia="Times New Roman" w:hAnsi="Garamond" w:cs="Times New Roman"/>
                <w:b/>
                <w:bCs/>
              </w:rPr>
            </w:pPr>
            <w:r w:rsidRPr="004C4EFE">
              <w:rPr>
                <w:rFonts w:ascii="Garamond" w:eastAsia="Times New Roman" w:hAnsi="Garamond" w:cs="Times New Roman"/>
                <w:b/>
                <w:bCs/>
              </w:rPr>
              <w:t xml:space="preserve"> Jumlah </w:t>
            </w:r>
          </w:p>
        </w:tc>
      </w:tr>
      <w:tr w:rsidR="004E6C3C" w:rsidRPr="004C4EFE" w:rsidTr="004C4EFE">
        <w:trPr>
          <w:trHeight w:val="315"/>
        </w:trPr>
        <w:tc>
          <w:tcPr>
            <w:tcW w:w="450" w:type="dxa"/>
            <w:tcBorders>
              <w:top w:val="nil"/>
              <w:left w:val="single" w:sz="4" w:space="0" w:color="auto"/>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jc w:val="center"/>
              <w:rPr>
                <w:rFonts w:ascii="Garamond" w:eastAsia="Times New Roman" w:hAnsi="Garamond" w:cs="Times New Roman"/>
                <w:b/>
                <w:bCs/>
              </w:rPr>
            </w:pPr>
            <w:r w:rsidRPr="004C4EFE">
              <w:rPr>
                <w:rFonts w:ascii="Garamond" w:eastAsia="Times New Roman" w:hAnsi="Garamond" w:cs="Times New Roman"/>
                <w:b/>
                <w:bCs/>
              </w:rPr>
              <w:t>1</w:t>
            </w:r>
          </w:p>
        </w:tc>
        <w:tc>
          <w:tcPr>
            <w:tcW w:w="3150" w:type="dxa"/>
            <w:gridSpan w:val="2"/>
            <w:tcBorders>
              <w:top w:val="single" w:sz="4" w:space="0" w:color="auto"/>
              <w:left w:val="nil"/>
              <w:bottom w:val="single" w:sz="4" w:space="0" w:color="auto"/>
              <w:right w:val="single" w:sz="4" w:space="0" w:color="000000"/>
            </w:tcBorders>
            <w:shd w:val="clear" w:color="000000" w:fill="C0C0C0"/>
            <w:noWrap/>
            <w:vAlign w:val="bottom"/>
            <w:hideMark/>
          </w:tcPr>
          <w:p w:rsidR="004E6C3C" w:rsidRPr="004C4EFE" w:rsidRDefault="004E6C3C" w:rsidP="004E6C3C">
            <w:pPr>
              <w:spacing w:after="0" w:line="240" w:lineRule="auto"/>
              <w:rPr>
                <w:rFonts w:ascii="Garamond" w:eastAsia="Times New Roman" w:hAnsi="Garamond" w:cs="Times New Roman"/>
                <w:b/>
                <w:bCs/>
              </w:rPr>
            </w:pPr>
            <w:r w:rsidRPr="004C4EFE">
              <w:rPr>
                <w:rFonts w:ascii="Garamond" w:eastAsia="Times New Roman" w:hAnsi="Garamond" w:cs="Times New Roman"/>
                <w:b/>
                <w:bCs/>
              </w:rPr>
              <w:t>ATK &amp; SEMINAR KIT</w:t>
            </w:r>
          </w:p>
        </w:tc>
        <w:tc>
          <w:tcPr>
            <w:tcW w:w="900" w:type="dxa"/>
            <w:tcBorders>
              <w:top w:val="nil"/>
              <w:left w:val="nil"/>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851" w:type="dxa"/>
            <w:tcBorders>
              <w:top w:val="nil"/>
              <w:left w:val="nil"/>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1939" w:type="dxa"/>
            <w:tcBorders>
              <w:top w:val="nil"/>
              <w:left w:val="nil"/>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w:t>
            </w:r>
          </w:p>
        </w:tc>
        <w:tc>
          <w:tcPr>
            <w:tcW w:w="1980" w:type="dxa"/>
            <w:tcBorders>
              <w:top w:val="nil"/>
              <w:left w:val="nil"/>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rPr>
                <w:rFonts w:ascii="Garamond" w:eastAsia="Times New Roman" w:hAnsi="Garamond" w:cs="Times New Roman"/>
                <w:b/>
                <w:bCs/>
              </w:rPr>
            </w:pPr>
            <w:r w:rsidRPr="004C4EFE">
              <w:rPr>
                <w:rFonts w:ascii="Garamond" w:eastAsia="Times New Roman" w:hAnsi="Garamond" w:cs="Times New Roman"/>
                <w:b/>
                <w:bCs/>
              </w:rPr>
              <w:t xml:space="preserve"> Rp    11,650,000 </w:t>
            </w:r>
          </w:p>
        </w:tc>
      </w:tr>
      <w:tr w:rsidR="004E6C3C" w:rsidRPr="004C4EFE" w:rsidTr="004C4EFE">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540" w:type="dxa"/>
            <w:tcBorders>
              <w:top w:val="nil"/>
              <w:left w:val="nil"/>
              <w:bottom w:val="single" w:sz="4" w:space="0" w:color="auto"/>
              <w:right w:val="single" w:sz="4" w:space="0" w:color="auto"/>
            </w:tcBorders>
            <w:shd w:val="clear" w:color="auto" w:fill="auto"/>
            <w:noWrap/>
            <w:vAlign w:val="center"/>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1.1.</w:t>
            </w:r>
          </w:p>
        </w:tc>
        <w:tc>
          <w:tcPr>
            <w:tcW w:w="261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ATK</w:t>
            </w:r>
          </w:p>
        </w:tc>
        <w:tc>
          <w:tcPr>
            <w:tcW w:w="90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1</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ls</w:t>
            </w:r>
          </w:p>
        </w:tc>
        <w:tc>
          <w:tcPr>
            <w:tcW w:w="1939"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5,000,000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5,000,000 </w:t>
            </w:r>
          </w:p>
        </w:tc>
      </w:tr>
      <w:tr w:rsidR="004E6C3C" w:rsidRPr="004C4EFE" w:rsidTr="004C4EFE">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540" w:type="dxa"/>
            <w:tcBorders>
              <w:top w:val="nil"/>
              <w:left w:val="nil"/>
              <w:bottom w:val="single" w:sz="4" w:space="0" w:color="auto"/>
              <w:right w:val="single" w:sz="4" w:space="0" w:color="auto"/>
            </w:tcBorders>
            <w:shd w:val="clear" w:color="auto" w:fill="auto"/>
            <w:noWrap/>
            <w:vAlign w:val="center"/>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1.2.</w:t>
            </w:r>
          </w:p>
        </w:tc>
        <w:tc>
          <w:tcPr>
            <w:tcW w:w="261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Seminar Kit</w:t>
            </w:r>
          </w:p>
        </w:tc>
        <w:tc>
          <w:tcPr>
            <w:tcW w:w="90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50</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paket</w:t>
            </w:r>
          </w:p>
        </w:tc>
        <w:tc>
          <w:tcPr>
            <w:tcW w:w="1939"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130,000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6,500,000 </w:t>
            </w:r>
          </w:p>
        </w:tc>
      </w:tr>
      <w:tr w:rsidR="004E6C3C" w:rsidRPr="004C4EFE" w:rsidTr="004C4EFE">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540" w:type="dxa"/>
            <w:tcBorders>
              <w:top w:val="nil"/>
              <w:left w:val="nil"/>
              <w:bottom w:val="single" w:sz="4" w:space="0" w:color="auto"/>
              <w:right w:val="single" w:sz="4" w:space="0" w:color="auto"/>
            </w:tcBorders>
            <w:shd w:val="clear" w:color="auto" w:fill="auto"/>
            <w:noWrap/>
            <w:vAlign w:val="center"/>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1.3.</w:t>
            </w:r>
          </w:p>
        </w:tc>
        <w:tc>
          <w:tcPr>
            <w:tcW w:w="261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CD Blank</w:t>
            </w:r>
          </w:p>
        </w:tc>
        <w:tc>
          <w:tcPr>
            <w:tcW w:w="90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50</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bh</w:t>
            </w:r>
          </w:p>
        </w:tc>
        <w:tc>
          <w:tcPr>
            <w:tcW w:w="1939"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3,000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150,000 </w:t>
            </w:r>
          </w:p>
        </w:tc>
      </w:tr>
      <w:tr w:rsidR="004E6C3C" w:rsidRPr="004C4EFE" w:rsidTr="004C4EFE">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54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261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w:t>
            </w:r>
          </w:p>
        </w:tc>
        <w:tc>
          <w:tcPr>
            <w:tcW w:w="90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1939"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w:t>
            </w:r>
          </w:p>
        </w:tc>
      </w:tr>
      <w:tr w:rsidR="004E6C3C" w:rsidRPr="004C4EFE" w:rsidTr="004C4EFE">
        <w:trPr>
          <w:trHeight w:val="315"/>
        </w:trPr>
        <w:tc>
          <w:tcPr>
            <w:tcW w:w="450" w:type="dxa"/>
            <w:tcBorders>
              <w:top w:val="nil"/>
              <w:left w:val="single" w:sz="4" w:space="0" w:color="auto"/>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jc w:val="center"/>
              <w:rPr>
                <w:rFonts w:ascii="Garamond" w:eastAsia="Times New Roman" w:hAnsi="Garamond" w:cs="Times New Roman"/>
                <w:b/>
                <w:bCs/>
              </w:rPr>
            </w:pPr>
            <w:r w:rsidRPr="004C4EFE">
              <w:rPr>
                <w:rFonts w:ascii="Garamond" w:eastAsia="Times New Roman" w:hAnsi="Garamond" w:cs="Times New Roman"/>
                <w:b/>
                <w:bCs/>
              </w:rPr>
              <w:t>2</w:t>
            </w:r>
          </w:p>
        </w:tc>
        <w:tc>
          <w:tcPr>
            <w:tcW w:w="3150" w:type="dxa"/>
            <w:gridSpan w:val="2"/>
            <w:tcBorders>
              <w:top w:val="single" w:sz="4" w:space="0" w:color="auto"/>
              <w:left w:val="nil"/>
              <w:bottom w:val="single" w:sz="4" w:space="0" w:color="auto"/>
              <w:right w:val="single" w:sz="4" w:space="0" w:color="000000"/>
            </w:tcBorders>
            <w:shd w:val="clear" w:color="000000" w:fill="C0C0C0"/>
            <w:noWrap/>
            <w:vAlign w:val="bottom"/>
            <w:hideMark/>
          </w:tcPr>
          <w:p w:rsidR="004E6C3C" w:rsidRPr="004C4EFE" w:rsidRDefault="004E6C3C" w:rsidP="004E6C3C">
            <w:pPr>
              <w:spacing w:after="0" w:line="240" w:lineRule="auto"/>
              <w:rPr>
                <w:rFonts w:ascii="Garamond" w:eastAsia="Times New Roman" w:hAnsi="Garamond" w:cs="Times New Roman"/>
                <w:b/>
                <w:bCs/>
              </w:rPr>
            </w:pPr>
            <w:r w:rsidRPr="004C4EFE">
              <w:rPr>
                <w:rFonts w:ascii="Garamond" w:eastAsia="Times New Roman" w:hAnsi="Garamond" w:cs="Times New Roman"/>
                <w:b/>
                <w:bCs/>
              </w:rPr>
              <w:t>FOTOKOPI</w:t>
            </w:r>
          </w:p>
        </w:tc>
        <w:tc>
          <w:tcPr>
            <w:tcW w:w="900" w:type="dxa"/>
            <w:tcBorders>
              <w:top w:val="nil"/>
              <w:left w:val="nil"/>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851" w:type="dxa"/>
            <w:tcBorders>
              <w:top w:val="nil"/>
              <w:left w:val="nil"/>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1939" w:type="dxa"/>
            <w:tcBorders>
              <w:top w:val="nil"/>
              <w:left w:val="nil"/>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w:t>
            </w:r>
          </w:p>
        </w:tc>
        <w:tc>
          <w:tcPr>
            <w:tcW w:w="1980" w:type="dxa"/>
            <w:tcBorders>
              <w:top w:val="nil"/>
              <w:left w:val="nil"/>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rPr>
                <w:rFonts w:ascii="Garamond" w:eastAsia="Times New Roman" w:hAnsi="Garamond" w:cs="Times New Roman"/>
                <w:b/>
                <w:bCs/>
              </w:rPr>
            </w:pPr>
            <w:r w:rsidRPr="004C4EFE">
              <w:rPr>
                <w:rFonts w:ascii="Garamond" w:eastAsia="Times New Roman" w:hAnsi="Garamond" w:cs="Times New Roman"/>
                <w:b/>
                <w:bCs/>
              </w:rPr>
              <w:t xml:space="preserve"> Rp    16,750,000 </w:t>
            </w:r>
          </w:p>
        </w:tc>
      </w:tr>
      <w:tr w:rsidR="004E6C3C" w:rsidRPr="004C4EFE" w:rsidTr="004C4EFE">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54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2.1.</w:t>
            </w:r>
          </w:p>
        </w:tc>
        <w:tc>
          <w:tcPr>
            <w:tcW w:w="261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Modul</w:t>
            </w:r>
          </w:p>
        </w:tc>
        <w:tc>
          <w:tcPr>
            <w:tcW w:w="90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50</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paket</w:t>
            </w:r>
          </w:p>
        </w:tc>
        <w:tc>
          <w:tcPr>
            <w:tcW w:w="1939"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150,000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7,500,000 </w:t>
            </w:r>
          </w:p>
        </w:tc>
      </w:tr>
      <w:tr w:rsidR="004E6C3C" w:rsidRPr="004C4EFE" w:rsidTr="004C4EFE">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54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2.2.</w:t>
            </w:r>
          </w:p>
        </w:tc>
        <w:tc>
          <w:tcPr>
            <w:tcW w:w="261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Materi Slide</w:t>
            </w:r>
          </w:p>
        </w:tc>
        <w:tc>
          <w:tcPr>
            <w:tcW w:w="90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50</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paket</w:t>
            </w:r>
          </w:p>
        </w:tc>
        <w:tc>
          <w:tcPr>
            <w:tcW w:w="1939"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25,000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1,250,000 </w:t>
            </w:r>
          </w:p>
        </w:tc>
      </w:tr>
      <w:tr w:rsidR="004E6C3C" w:rsidRPr="004C4EFE" w:rsidTr="004C4EFE">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54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2.3.</w:t>
            </w:r>
          </w:p>
        </w:tc>
        <w:tc>
          <w:tcPr>
            <w:tcW w:w="261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Proceeding</w:t>
            </w:r>
          </w:p>
        </w:tc>
        <w:tc>
          <w:tcPr>
            <w:tcW w:w="90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70</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paket</w:t>
            </w:r>
          </w:p>
        </w:tc>
        <w:tc>
          <w:tcPr>
            <w:tcW w:w="1939"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100,000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7,000,000 </w:t>
            </w:r>
          </w:p>
        </w:tc>
      </w:tr>
      <w:tr w:rsidR="004E6C3C" w:rsidRPr="004C4EFE" w:rsidTr="004C4EFE">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54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2.4.</w:t>
            </w:r>
          </w:p>
        </w:tc>
        <w:tc>
          <w:tcPr>
            <w:tcW w:w="261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Lain - Lain</w:t>
            </w:r>
          </w:p>
        </w:tc>
        <w:tc>
          <w:tcPr>
            <w:tcW w:w="90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1</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ls</w:t>
            </w:r>
          </w:p>
        </w:tc>
        <w:tc>
          <w:tcPr>
            <w:tcW w:w="1939"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1,000,000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1,000,000 </w:t>
            </w:r>
          </w:p>
        </w:tc>
      </w:tr>
      <w:tr w:rsidR="004E6C3C" w:rsidRPr="004C4EFE" w:rsidTr="004C4EFE">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54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2610" w:type="dxa"/>
            <w:tcBorders>
              <w:top w:val="nil"/>
              <w:left w:val="nil"/>
              <w:bottom w:val="nil"/>
              <w:right w:val="nil"/>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color w:val="000000"/>
              </w:rPr>
            </w:pP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1939"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w:t>
            </w:r>
          </w:p>
        </w:tc>
      </w:tr>
      <w:tr w:rsidR="004E6C3C" w:rsidRPr="004C4EFE" w:rsidTr="004C4EFE">
        <w:trPr>
          <w:trHeight w:val="315"/>
        </w:trPr>
        <w:tc>
          <w:tcPr>
            <w:tcW w:w="450" w:type="dxa"/>
            <w:tcBorders>
              <w:top w:val="nil"/>
              <w:left w:val="single" w:sz="4" w:space="0" w:color="auto"/>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jc w:val="center"/>
              <w:rPr>
                <w:rFonts w:ascii="Garamond" w:eastAsia="Times New Roman" w:hAnsi="Garamond" w:cs="Times New Roman"/>
                <w:b/>
                <w:bCs/>
              </w:rPr>
            </w:pPr>
            <w:r w:rsidRPr="004C4EFE">
              <w:rPr>
                <w:rFonts w:ascii="Garamond" w:eastAsia="Times New Roman" w:hAnsi="Garamond" w:cs="Times New Roman"/>
                <w:b/>
                <w:bCs/>
              </w:rPr>
              <w:t>3</w:t>
            </w:r>
          </w:p>
        </w:tc>
        <w:tc>
          <w:tcPr>
            <w:tcW w:w="3150" w:type="dxa"/>
            <w:gridSpan w:val="2"/>
            <w:tcBorders>
              <w:top w:val="single" w:sz="4" w:space="0" w:color="auto"/>
              <w:left w:val="nil"/>
              <w:bottom w:val="single" w:sz="4" w:space="0" w:color="auto"/>
              <w:right w:val="single" w:sz="4" w:space="0" w:color="000000"/>
            </w:tcBorders>
            <w:shd w:val="clear" w:color="000000" w:fill="C0C0C0"/>
            <w:noWrap/>
            <w:vAlign w:val="bottom"/>
            <w:hideMark/>
          </w:tcPr>
          <w:p w:rsidR="004E6C3C" w:rsidRPr="004C4EFE" w:rsidRDefault="004E6C3C" w:rsidP="004E6C3C">
            <w:pPr>
              <w:spacing w:after="0" w:line="240" w:lineRule="auto"/>
              <w:rPr>
                <w:rFonts w:ascii="Garamond" w:eastAsia="Times New Roman" w:hAnsi="Garamond" w:cs="Times New Roman"/>
                <w:b/>
                <w:bCs/>
              </w:rPr>
            </w:pPr>
            <w:r w:rsidRPr="004C4EFE">
              <w:rPr>
                <w:rFonts w:ascii="Garamond" w:eastAsia="Times New Roman" w:hAnsi="Garamond" w:cs="Times New Roman"/>
                <w:b/>
                <w:bCs/>
              </w:rPr>
              <w:t>HONOR</w:t>
            </w:r>
          </w:p>
        </w:tc>
        <w:tc>
          <w:tcPr>
            <w:tcW w:w="900" w:type="dxa"/>
            <w:tcBorders>
              <w:top w:val="nil"/>
              <w:left w:val="nil"/>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851" w:type="dxa"/>
            <w:tcBorders>
              <w:top w:val="nil"/>
              <w:left w:val="nil"/>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1939" w:type="dxa"/>
            <w:tcBorders>
              <w:top w:val="nil"/>
              <w:left w:val="nil"/>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w:t>
            </w:r>
          </w:p>
        </w:tc>
        <w:tc>
          <w:tcPr>
            <w:tcW w:w="1980" w:type="dxa"/>
            <w:tcBorders>
              <w:top w:val="nil"/>
              <w:left w:val="nil"/>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rPr>
                <w:rFonts w:ascii="Garamond" w:eastAsia="Times New Roman" w:hAnsi="Garamond" w:cs="Times New Roman"/>
                <w:b/>
                <w:bCs/>
              </w:rPr>
            </w:pPr>
            <w:r w:rsidRPr="004C4EFE">
              <w:rPr>
                <w:rFonts w:ascii="Garamond" w:eastAsia="Times New Roman" w:hAnsi="Garamond" w:cs="Times New Roman"/>
                <w:b/>
                <w:bCs/>
              </w:rPr>
              <w:t xml:space="preserve"> Rp  120,000,000 </w:t>
            </w:r>
          </w:p>
        </w:tc>
      </w:tr>
      <w:tr w:rsidR="004E6C3C" w:rsidRPr="004C4EFE" w:rsidTr="004C4EFE">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54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3.1.</w:t>
            </w:r>
          </w:p>
        </w:tc>
        <w:tc>
          <w:tcPr>
            <w:tcW w:w="261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Keynote Speaker </w:t>
            </w:r>
          </w:p>
        </w:tc>
        <w:tc>
          <w:tcPr>
            <w:tcW w:w="90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0</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orang</w:t>
            </w:r>
          </w:p>
        </w:tc>
        <w:tc>
          <w:tcPr>
            <w:tcW w:w="1939"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15,000,000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 </w:t>
            </w:r>
          </w:p>
        </w:tc>
      </w:tr>
      <w:tr w:rsidR="004E6C3C" w:rsidRPr="004C4EFE" w:rsidTr="004C4EFE">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54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3.2.</w:t>
            </w:r>
          </w:p>
        </w:tc>
        <w:tc>
          <w:tcPr>
            <w:tcW w:w="261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Narasumber</w:t>
            </w:r>
          </w:p>
        </w:tc>
        <w:tc>
          <w:tcPr>
            <w:tcW w:w="90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3</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orang</w:t>
            </w:r>
          </w:p>
        </w:tc>
        <w:tc>
          <w:tcPr>
            <w:tcW w:w="1939"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10,000,000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30,000,000 </w:t>
            </w:r>
          </w:p>
        </w:tc>
      </w:tr>
      <w:tr w:rsidR="004E6C3C" w:rsidRPr="004C4EFE" w:rsidTr="004C4EFE">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54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3.3.</w:t>
            </w:r>
          </w:p>
        </w:tc>
        <w:tc>
          <w:tcPr>
            <w:tcW w:w="261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Panitia </w:t>
            </w:r>
          </w:p>
        </w:tc>
        <w:tc>
          <w:tcPr>
            <w:tcW w:w="90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10</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orang</w:t>
            </w:r>
          </w:p>
        </w:tc>
        <w:tc>
          <w:tcPr>
            <w:tcW w:w="1939"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5,000,000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50,000,000 </w:t>
            </w:r>
          </w:p>
        </w:tc>
      </w:tr>
      <w:tr w:rsidR="004E6C3C" w:rsidRPr="004C4EFE" w:rsidTr="004C4EFE">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lastRenderedPageBreak/>
              <w:t> </w:t>
            </w:r>
          </w:p>
        </w:tc>
        <w:tc>
          <w:tcPr>
            <w:tcW w:w="54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3.4.</w:t>
            </w:r>
          </w:p>
        </w:tc>
        <w:tc>
          <w:tcPr>
            <w:tcW w:w="261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Perdiem peserta</w:t>
            </w:r>
          </w:p>
        </w:tc>
        <w:tc>
          <w:tcPr>
            <w:tcW w:w="90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40</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orang</w:t>
            </w:r>
          </w:p>
        </w:tc>
        <w:tc>
          <w:tcPr>
            <w:tcW w:w="1939"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1,000,000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40,000,000 </w:t>
            </w:r>
          </w:p>
        </w:tc>
      </w:tr>
      <w:tr w:rsidR="004E6C3C" w:rsidRPr="004C4EFE" w:rsidTr="004C4EFE">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54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261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w:t>
            </w:r>
          </w:p>
        </w:tc>
        <w:tc>
          <w:tcPr>
            <w:tcW w:w="90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1939"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w:t>
            </w:r>
          </w:p>
        </w:tc>
      </w:tr>
      <w:tr w:rsidR="004E6C3C" w:rsidRPr="004C4EFE" w:rsidTr="004C4EFE">
        <w:trPr>
          <w:trHeight w:val="315"/>
        </w:trPr>
        <w:tc>
          <w:tcPr>
            <w:tcW w:w="45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jc w:val="center"/>
              <w:rPr>
                <w:rFonts w:ascii="Garamond" w:eastAsia="Times New Roman" w:hAnsi="Garamond" w:cs="Times New Roman"/>
                <w:b/>
                <w:bCs/>
              </w:rPr>
            </w:pPr>
            <w:r w:rsidRPr="004C4EFE">
              <w:rPr>
                <w:rFonts w:ascii="Garamond" w:eastAsia="Times New Roman" w:hAnsi="Garamond" w:cs="Times New Roman"/>
                <w:b/>
                <w:bCs/>
              </w:rPr>
              <w:t>4</w:t>
            </w:r>
          </w:p>
        </w:tc>
        <w:tc>
          <w:tcPr>
            <w:tcW w:w="3150" w:type="dxa"/>
            <w:gridSpan w:val="2"/>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rPr>
                <w:rFonts w:ascii="Garamond" w:eastAsia="Times New Roman" w:hAnsi="Garamond" w:cs="Times New Roman"/>
                <w:b/>
                <w:bCs/>
              </w:rPr>
            </w:pPr>
            <w:r w:rsidRPr="004C4EFE">
              <w:rPr>
                <w:rFonts w:ascii="Garamond" w:eastAsia="Times New Roman" w:hAnsi="Garamond" w:cs="Times New Roman"/>
                <w:b/>
                <w:bCs/>
              </w:rPr>
              <w:t>KOMUNIKASI</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851"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1939"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w:t>
            </w:r>
          </w:p>
        </w:tc>
        <w:tc>
          <w:tcPr>
            <w:tcW w:w="19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rPr>
                <w:rFonts w:ascii="Garamond" w:eastAsia="Times New Roman" w:hAnsi="Garamond" w:cs="Times New Roman"/>
                <w:b/>
                <w:bCs/>
              </w:rPr>
            </w:pPr>
            <w:r w:rsidRPr="004C4EFE">
              <w:rPr>
                <w:rFonts w:ascii="Garamond" w:eastAsia="Times New Roman" w:hAnsi="Garamond" w:cs="Times New Roman"/>
                <w:b/>
                <w:bCs/>
              </w:rPr>
              <w:t xml:space="preserve"> Rp      1,000,000 </w:t>
            </w:r>
          </w:p>
        </w:tc>
      </w:tr>
      <w:tr w:rsidR="004E6C3C" w:rsidRPr="004C4EFE" w:rsidTr="004C4EFE">
        <w:trPr>
          <w:trHeight w:val="315"/>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4.1.</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Pulsa</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10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ls</w:t>
            </w:r>
          </w:p>
        </w:tc>
        <w:tc>
          <w:tcPr>
            <w:tcW w:w="1939" w:type="dxa"/>
            <w:tcBorders>
              <w:top w:val="single" w:sz="4" w:space="0" w:color="auto"/>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100,000 </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1,000,000 </w:t>
            </w:r>
          </w:p>
        </w:tc>
      </w:tr>
      <w:tr w:rsidR="004C4EFE" w:rsidRPr="004C4EFE" w:rsidTr="004C4EFE">
        <w:trPr>
          <w:trHeight w:val="315"/>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4EFE" w:rsidRPr="004C4EFE" w:rsidRDefault="004C4EFE" w:rsidP="004E6C3C">
            <w:pPr>
              <w:spacing w:after="0" w:line="240" w:lineRule="auto"/>
              <w:jc w:val="center"/>
              <w:rPr>
                <w:rFonts w:ascii="Garamond" w:eastAsia="Times New Roman" w:hAnsi="Garamond" w:cs="Times New Roman"/>
              </w:rPr>
            </w:pP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4C4EFE" w:rsidRPr="004C4EFE" w:rsidRDefault="004C4EFE" w:rsidP="004E6C3C">
            <w:pPr>
              <w:spacing w:after="0" w:line="240" w:lineRule="auto"/>
              <w:jc w:val="center"/>
              <w:rPr>
                <w:rFonts w:ascii="Garamond" w:eastAsia="Times New Roman" w:hAnsi="Garamond" w:cs="Times New Roman"/>
              </w:rPr>
            </w:pP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rsidR="004C4EFE" w:rsidRPr="004C4EFE" w:rsidRDefault="004C4EFE" w:rsidP="004E6C3C">
            <w:pPr>
              <w:spacing w:after="0" w:line="240" w:lineRule="auto"/>
              <w:rPr>
                <w:rFonts w:ascii="Garamond" w:eastAsia="Times New Roman" w:hAnsi="Garamond" w:cs="Times New Roman"/>
              </w:rPr>
            </w:pP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4C4EFE" w:rsidRPr="004C4EFE" w:rsidRDefault="004C4EFE" w:rsidP="004E6C3C">
            <w:pPr>
              <w:spacing w:after="0" w:line="240" w:lineRule="auto"/>
              <w:jc w:val="center"/>
              <w:rPr>
                <w:rFonts w:ascii="Garamond" w:eastAsia="Times New Roman" w:hAnsi="Garamond" w:cs="Times New Roman"/>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4C4EFE" w:rsidRPr="004C4EFE" w:rsidRDefault="004C4EFE" w:rsidP="004E6C3C">
            <w:pPr>
              <w:spacing w:after="0" w:line="240" w:lineRule="auto"/>
              <w:jc w:val="center"/>
              <w:rPr>
                <w:rFonts w:ascii="Garamond" w:eastAsia="Times New Roman" w:hAnsi="Garamond" w:cs="Times New Roman"/>
              </w:rPr>
            </w:pPr>
          </w:p>
        </w:tc>
        <w:tc>
          <w:tcPr>
            <w:tcW w:w="1939" w:type="dxa"/>
            <w:tcBorders>
              <w:top w:val="single" w:sz="4" w:space="0" w:color="auto"/>
              <w:left w:val="nil"/>
              <w:bottom w:val="single" w:sz="4" w:space="0" w:color="auto"/>
              <w:right w:val="single" w:sz="4" w:space="0" w:color="auto"/>
            </w:tcBorders>
            <w:shd w:val="clear" w:color="auto" w:fill="auto"/>
            <w:noWrap/>
            <w:vAlign w:val="bottom"/>
            <w:hideMark/>
          </w:tcPr>
          <w:p w:rsidR="004C4EFE" w:rsidRPr="004C4EFE" w:rsidRDefault="004C4EFE" w:rsidP="004E6C3C">
            <w:pPr>
              <w:spacing w:after="0" w:line="240" w:lineRule="auto"/>
              <w:rPr>
                <w:rFonts w:ascii="Garamond" w:eastAsia="Times New Roman" w:hAnsi="Garamond" w:cs="Times New Roman"/>
              </w:rPr>
            </w:pP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4C4EFE" w:rsidRPr="004C4EFE" w:rsidRDefault="004C4EFE" w:rsidP="004E6C3C">
            <w:pPr>
              <w:spacing w:after="0" w:line="240" w:lineRule="auto"/>
              <w:rPr>
                <w:rFonts w:ascii="Garamond" w:eastAsia="Times New Roman" w:hAnsi="Garamond" w:cs="Times New Roman"/>
              </w:rPr>
            </w:pPr>
          </w:p>
        </w:tc>
      </w:tr>
      <w:tr w:rsidR="004E6C3C" w:rsidRPr="004C4EFE" w:rsidTr="004C4EFE">
        <w:trPr>
          <w:trHeight w:val="315"/>
        </w:trPr>
        <w:tc>
          <w:tcPr>
            <w:tcW w:w="450" w:type="dxa"/>
            <w:tcBorders>
              <w:top w:val="nil"/>
              <w:left w:val="single" w:sz="4" w:space="0" w:color="auto"/>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jc w:val="center"/>
              <w:rPr>
                <w:rFonts w:ascii="Garamond" w:eastAsia="Times New Roman" w:hAnsi="Garamond" w:cs="Times New Roman"/>
                <w:b/>
                <w:bCs/>
              </w:rPr>
            </w:pPr>
            <w:r w:rsidRPr="004C4EFE">
              <w:rPr>
                <w:rFonts w:ascii="Garamond" w:eastAsia="Times New Roman" w:hAnsi="Garamond" w:cs="Times New Roman"/>
                <w:b/>
                <w:bCs/>
              </w:rPr>
              <w:t>5</w:t>
            </w:r>
          </w:p>
        </w:tc>
        <w:tc>
          <w:tcPr>
            <w:tcW w:w="3150" w:type="dxa"/>
            <w:gridSpan w:val="2"/>
            <w:tcBorders>
              <w:top w:val="single" w:sz="4" w:space="0" w:color="auto"/>
              <w:left w:val="single" w:sz="4" w:space="0" w:color="auto"/>
              <w:bottom w:val="single" w:sz="4" w:space="0" w:color="auto"/>
              <w:right w:val="single" w:sz="4" w:space="0" w:color="000000"/>
            </w:tcBorders>
            <w:shd w:val="clear" w:color="000000" w:fill="C0C0C0"/>
            <w:noWrap/>
            <w:vAlign w:val="bottom"/>
            <w:hideMark/>
          </w:tcPr>
          <w:p w:rsidR="004E6C3C" w:rsidRPr="004C4EFE" w:rsidRDefault="004E6C3C" w:rsidP="004E6C3C">
            <w:pPr>
              <w:spacing w:after="0" w:line="240" w:lineRule="auto"/>
              <w:rPr>
                <w:rFonts w:ascii="Garamond" w:eastAsia="Times New Roman" w:hAnsi="Garamond" w:cs="Times New Roman"/>
                <w:b/>
                <w:bCs/>
              </w:rPr>
            </w:pPr>
            <w:r w:rsidRPr="004C4EFE">
              <w:rPr>
                <w:rFonts w:ascii="Garamond" w:eastAsia="Times New Roman" w:hAnsi="Garamond" w:cs="Times New Roman"/>
                <w:b/>
                <w:bCs/>
              </w:rPr>
              <w:t>AKOMODASI</w:t>
            </w:r>
          </w:p>
        </w:tc>
        <w:tc>
          <w:tcPr>
            <w:tcW w:w="900" w:type="dxa"/>
            <w:tcBorders>
              <w:top w:val="nil"/>
              <w:left w:val="nil"/>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851" w:type="dxa"/>
            <w:tcBorders>
              <w:top w:val="nil"/>
              <w:left w:val="nil"/>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1939" w:type="dxa"/>
            <w:tcBorders>
              <w:top w:val="nil"/>
              <w:left w:val="nil"/>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w:t>
            </w:r>
          </w:p>
        </w:tc>
        <w:tc>
          <w:tcPr>
            <w:tcW w:w="1980" w:type="dxa"/>
            <w:tcBorders>
              <w:top w:val="nil"/>
              <w:left w:val="nil"/>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rPr>
                <w:rFonts w:ascii="Garamond" w:eastAsia="Times New Roman" w:hAnsi="Garamond" w:cs="Times New Roman"/>
                <w:b/>
                <w:bCs/>
              </w:rPr>
            </w:pPr>
            <w:r w:rsidRPr="004C4EFE">
              <w:rPr>
                <w:rFonts w:ascii="Garamond" w:eastAsia="Times New Roman" w:hAnsi="Garamond" w:cs="Times New Roman"/>
                <w:b/>
                <w:bCs/>
              </w:rPr>
              <w:t xml:space="preserve"> Rp  119,100,000 </w:t>
            </w:r>
          </w:p>
        </w:tc>
      </w:tr>
      <w:tr w:rsidR="004E6C3C" w:rsidRPr="004C4EFE" w:rsidTr="004C4EFE">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54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5.1</w:t>
            </w:r>
          </w:p>
        </w:tc>
        <w:tc>
          <w:tcPr>
            <w:tcW w:w="261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Hotel - Kamar Peserta</w:t>
            </w:r>
          </w:p>
        </w:tc>
        <w:tc>
          <w:tcPr>
            <w:tcW w:w="90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150</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oh</w:t>
            </w:r>
          </w:p>
        </w:tc>
        <w:tc>
          <w:tcPr>
            <w:tcW w:w="1939"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600,000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90,000,000 </w:t>
            </w:r>
          </w:p>
        </w:tc>
      </w:tr>
      <w:tr w:rsidR="004E6C3C" w:rsidRPr="004C4EFE" w:rsidTr="004C4EFE">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54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5.2</w:t>
            </w:r>
          </w:p>
        </w:tc>
        <w:tc>
          <w:tcPr>
            <w:tcW w:w="261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Hotel - Narasumber</w:t>
            </w:r>
          </w:p>
        </w:tc>
        <w:tc>
          <w:tcPr>
            <w:tcW w:w="90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6</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oh</w:t>
            </w:r>
          </w:p>
        </w:tc>
        <w:tc>
          <w:tcPr>
            <w:tcW w:w="1939"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850,000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5,100,000 </w:t>
            </w:r>
          </w:p>
        </w:tc>
      </w:tr>
      <w:tr w:rsidR="004E6C3C" w:rsidRPr="004C4EFE" w:rsidTr="004C4EFE">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54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5.3</w:t>
            </w:r>
          </w:p>
        </w:tc>
        <w:tc>
          <w:tcPr>
            <w:tcW w:w="261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Hotel - Panitia</w:t>
            </w:r>
          </w:p>
        </w:tc>
        <w:tc>
          <w:tcPr>
            <w:tcW w:w="90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40</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oh</w:t>
            </w:r>
          </w:p>
        </w:tc>
        <w:tc>
          <w:tcPr>
            <w:tcW w:w="1939"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600,000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24,000,000 </w:t>
            </w:r>
          </w:p>
        </w:tc>
      </w:tr>
      <w:tr w:rsidR="004E6C3C" w:rsidRPr="004C4EFE" w:rsidTr="004C4EFE">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54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261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w:t>
            </w:r>
          </w:p>
        </w:tc>
        <w:tc>
          <w:tcPr>
            <w:tcW w:w="90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1939"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w:t>
            </w:r>
          </w:p>
        </w:tc>
      </w:tr>
      <w:tr w:rsidR="004E6C3C" w:rsidRPr="004C4EFE" w:rsidTr="004C4EFE">
        <w:trPr>
          <w:trHeight w:val="315"/>
        </w:trPr>
        <w:tc>
          <w:tcPr>
            <w:tcW w:w="450" w:type="dxa"/>
            <w:tcBorders>
              <w:top w:val="nil"/>
              <w:left w:val="single" w:sz="4" w:space="0" w:color="auto"/>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jc w:val="center"/>
              <w:rPr>
                <w:rFonts w:ascii="Garamond" w:eastAsia="Times New Roman" w:hAnsi="Garamond" w:cs="Times New Roman"/>
                <w:b/>
                <w:bCs/>
              </w:rPr>
            </w:pPr>
            <w:r w:rsidRPr="004C4EFE">
              <w:rPr>
                <w:rFonts w:ascii="Garamond" w:eastAsia="Times New Roman" w:hAnsi="Garamond" w:cs="Times New Roman"/>
                <w:b/>
                <w:bCs/>
              </w:rPr>
              <w:t>6</w:t>
            </w:r>
          </w:p>
        </w:tc>
        <w:tc>
          <w:tcPr>
            <w:tcW w:w="3150" w:type="dxa"/>
            <w:gridSpan w:val="2"/>
            <w:tcBorders>
              <w:top w:val="single" w:sz="4" w:space="0" w:color="auto"/>
              <w:left w:val="single" w:sz="4" w:space="0" w:color="auto"/>
              <w:bottom w:val="single" w:sz="4" w:space="0" w:color="auto"/>
              <w:right w:val="single" w:sz="4" w:space="0" w:color="000000"/>
            </w:tcBorders>
            <w:shd w:val="clear" w:color="000000" w:fill="C0C0C0"/>
            <w:noWrap/>
            <w:vAlign w:val="bottom"/>
            <w:hideMark/>
          </w:tcPr>
          <w:p w:rsidR="004E6C3C" w:rsidRPr="004C4EFE" w:rsidRDefault="004E6C3C" w:rsidP="004E6C3C">
            <w:pPr>
              <w:spacing w:after="0" w:line="240" w:lineRule="auto"/>
              <w:rPr>
                <w:rFonts w:ascii="Garamond" w:eastAsia="Times New Roman" w:hAnsi="Garamond" w:cs="Times New Roman"/>
                <w:b/>
                <w:bCs/>
              </w:rPr>
            </w:pPr>
            <w:r w:rsidRPr="004C4EFE">
              <w:rPr>
                <w:rFonts w:ascii="Garamond" w:eastAsia="Times New Roman" w:hAnsi="Garamond" w:cs="Times New Roman"/>
                <w:b/>
                <w:bCs/>
              </w:rPr>
              <w:t xml:space="preserve">TRANSPORTASI </w:t>
            </w:r>
          </w:p>
        </w:tc>
        <w:tc>
          <w:tcPr>
            <w:tcW w:w="900" w:type="dxa"/>
            <w:tcBorders>
              <w:top w:val="nil"/>
              <w:left w:val="nil"/>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851" w:type="dxa"/>
            <w:tcBorders>
              <w:top w:val="nil"/>
              <w:left w:val="nil"/>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1939" w:type="dxa"/>
            <w:tcBorders>
              <w:top w:val="nil"/>
              <w:left w:val="nil"/>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w:t>
            </w:r>
          </w:p>
        </w:tc>
        <w:tc>
          <w:tcPr>
            <w:tcW w:w="1980" w:type="dxa"/>
            <w:tcBorders>
              <w:top w:val="nil"/>
              <w:left w:val="nil"/>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rPr>
                <w:rFonts w:ascii="Garamond" w:eastAsia="Times New Roman" w:hAnsi="Garamond" w:cs="Times New Roman"/>
                <w:b/>
                <w:bCs/>
              </w:rPr>
            </w:pPr>
            <w:r w:rsidRPr="004C4EFE">
              <w:rPr>
                <w:rFonts w:ascii="Garamond" w:eastAsia="Times New Roman" w:hAnsi="Garamond" w:cs="Times New Roman"/>
                <w:b/>
                <w:bCs/>
              </w:rPr>
              <w:t xml:space="preserve"> Rp    47,400,000 </w:t>
            </w:r>
          </w:p>
        </w:tc>
      </w:tr>
      <w:tr w:rsidR="004E6C3C" w:rsidRPr="004C4EFE" w:rsidTr="004C4EFE">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b/>
                <w:bCs/>
              </w:rPr>
            </w:pPr>
            <w:r w:rsidRPr="004C4EFE">
              <w:rPr>
                <w:rFonts w:ascii="Garamond" w:eastAsia="Times New Roman" w:hAnsi="Garamond" w:cs="Times New Roman"/>
                <w:b/>
                <w:bCs/>
              </w:rPr>
              <w:t> </w:t>
            </w:r>
          </w:p>
        </w:tc>
        <w:tc>
          <w:tcPr>
            <w:tcW w:w="54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6.1</w:t>
            </w:r>
          </w:p>
        </w:tc>
        <w:tc>
          <w:tcPr>
            <w:tcW w:w="261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Sewa Mobil  Harian</w:t>
            </w:r>
          </w:p>
        </w:tc>
        <w:tc>
          <w:tcPr>
            <w:tcW w:w="90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4</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unit hari</w:t>
            </w:r>
          </w:p>
        </w:tc>
        <w:tc>
          <w:tcPr>
            <w:tcW w:w="1939"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500,000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2,000,000 </w:t>
            </w:r>
          </w:p>
        </w:tc>
      </w:tr>
      <w:tr w:rsidR="004E6C3C" w:rsidRPr="004C4EFE" w:rsidTr="004C4EFE">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b/>
                <w:bCs/>
              </w:rPr>
            </w:pPr>
            <w:r w:rsidRPr="004C4EFE">
              <w:rPr>
                <w:rFonts w:ascii="Garamond" w:eastAsia="Times New Roman" w:hAnsi="Garamond" w:cs="Times New Roman"/>
                <w:b/>
                <w:bCs/>
              </w:rPr>
              <w:t> </w:t>
            </w:r>
          </w:p>
        </w:tc>
        <w:tc>
          <w:tcPr>
            <w:tcW w:w="54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6.2</w:t>
            </w:r>
          </w:p>
        </w:tc>
        <w:tc>
          <w:tcPr>
            <w:tcW w:w="261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Bahan Bakar</w:t>
            </w:r>
          </w:p>
        </w:tc>
        <w:tc>
          <w:tcPr>
            <w:tcW w:w="90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4</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unit hari</w:t>
            </w:r>
          </w:p>
        </w:tc>
        <w:tc>
          <w:tcPr>
            <w:tcW w:w="1939"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100,000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400,000 </w:t>
            </w:r>
          </w:p>
        </w:tc>
      </w:tr>
      <w:tr w:rsidR="004E6C3C" w:rsidRPr="004C4EFE" w:rsidTr="004C4EFE">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b/>
                <w:bCs/>
              </w:rPr>
            </w:pPr>
            <w:r w:rsidRPr="004C4EFE">
              <w:rPr>
                <w:rFonts w:ascii="Garamond" w:eastAsia="Times New Roman" w:hAnsi="Garamond" w:cs="Times New Roman"/>
                <w:b/>
                <w:bCs/>
              </w:rPr>
              <w:t> </w:t>
            </w:r>
          </w:p>
        </w:tc>
        <w:tc>
          <w:tcPr>
            <w:tcW w:w="54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6.3</w:t>
            </w:r>
          </w:p>
        </w:tc>
        <w:tc>
          <w:tcPr>
            <w:tcW w:w="261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Tiket - keynote speaker (PP)</w:t>
            </w:r>
          </w:p>
        </w:tc>
        <w:tc>
          <w:tcPr>
            <w:tcW w:w="90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1</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orang PP</w:t>
            </w:r>
          </w:p>
        </w:tc>
        <w:tc>
          <w:tcPr>
            <w:tcW w:w="1939"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4,000,000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4,000,000 </w:t>
            </w:r>
          </w:p>
        </w:tc>
      </w:tr>
      <w:tr w:rsidR="004E6C3C" w:rsidRPr="004C4EFE" w:rsidTr="004C4EFE">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b/>
                <w:bCs/>
              </w:rPr>
            </w:pPr>
            <w:r w:rsidRPr="004C4EFE">
              <w:rPr>
                <w:rFonts w:ascii="Garamond" w:eastAsia="Times New Roman" w:hAnsi="Garamond" w:cs="Times New Roman"/>
                <w:b/>
                <w:bCs/>
              </w:rPr>
              <w:t> </w:t>
            </w:r>
          </w:p>
        </w:tc>
        <w:tc>
          <w:tcPr>
            <w:tcW w:w="54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6.4</w:t>
            </w:r>
          </w:p>
        </w:tc>
        <w:tc>
          <w:tcPr>
            <w:tcW w:w="261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Tiket - Narasumber Jakarta (PP)</w:t>
            </w:r>
          </w:p>
        </w:tc>
        <w:tc>
          <w:tcPr>
            <w:tcW w:w="90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2</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orang</w:t>
            </w:r>
          </w:p>
        </w:tc>
        <w:tc>
          <w:tcPr>
            <w:tcW w:w="1939"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4,000,000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8,000,000 </w:t>
            </w:r>
          </w:p>
        </w:tc>
      </w:tr>
      <w:tr w:rsidR="004E6C3C" w:rsidRPr="004C4EFE" w:rsidTr="004C4EFE">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b/>
                <w:bCs/>
              </w:rPr>
            </w:pPr>
            <w:r w:rsidRPr="004C4EFE">
              <w:rPr>
                <w:rFonts w:ascii="Garamond" w:eastAsia="Times New Roman" w:hAnsi="Garamond" w:cs="Times New Roman"/>
                <w:b/>
                <w:bCs/>
              </w:rPr>
              <w:t> </w:t>
            </w:r>
          </w:p>
        </w:tc>
        <w:tc>
          <w:tcPr>
            <w:tcW w:w="54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6.5</w:t>
            </w:r>
          </w:p>
        </w:tc>
        <w:tc>
          <w:tcPr>
            <w:tcW w:w="261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Tiket - Narasumber Makassar (PP)</w:t>
            </w:r>
          </w:p>
        </w:tc>
        <w:tc>
          <w:tcPr>
            <w:tcW w:w="90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1</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orang</w:t>
            </w:r>
          </w:p>
        </w:tc>
        <w:tc>
          <w:tcPr>
            <w:tcW w:w="1939"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3,000,000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3,000,000 </w:t>
            </w:r>
          </w:p>
        </w:tc>
      </w:tr>
      <w:tr w:rsidR="004E6C3C" w:rsidRPr="004C4EFE" w:rsidTr="004C4EFE">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b/>
                <w:bCs/>
              </w:rPr>
            </w:pPr>
            <w:r w:rsidRPr="004C4EFE">
              <w:rPr>
                <w:rFonts w:ascii="Garamond" w:eastAsia="Times New Roman" w:hAnsi="Garamond" w:cs="Times New Roman"/>
                <w:b/>
                <w:bCs/>
              </w:rPr>
              <w:t> </w:t>
            </w:r>
          </w:p>
        </w:tc>
        <w:tc>
          <w:tcPr>
            <w:tcW w:w="54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6.6</w:t>
            </w:r>
          </w:p>
        </w:tc>
        <w:tc>
          <w:tcPr>
            <w:tcW w:w="261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Tiket - Panitia (PP)</w:t>
            </w:r>
          </w:p>
        </w:tc>
        <w:tc>
          <w:tcPr>
            <w:tcW w:w="90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10</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orang</w:t>
            </w:r>
          </w:p>
        </w:tc>
        <w:tc>
          <w:tcPr>
            <w:tcW w:w="1939"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3,000,000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30,000,000 </w:t>
            </w:r>
          </w:p>
        </w:tc>
      </w:tr>
      <w:tr w:rsidR="004E6C3C" w:rsidRPr="004C4EFE" w:rsidTr="00E84426">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54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261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w:t>
            </w:r>
          </w:p>
        </w:tc>
        <w:tc>
          <w:tcPr>
            <w:tcW w:w="90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1939"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w:t>
            </w:r>
          </w:p>
        </w:tc>
      </w:tr>
      <w:tr w:rsidR="004E6C3C" w:rsidRPr="004C4EFE" w:rsidTr="00E84426">
        <w:trPr>
          <w:trHeight w:val="315"/>
        </w:trPr>
        <w:tc>
          <w:tcPr>
            <w:tcW w:w="45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jc w:val="center"/>
              <w:rPr>
                <w:rFonts w:ascii="Garamond" w:eastAsia="Times New Roman" w:hAnsi="Garamond" w:cs="Times New Roman"/>
                <w:b/>
                <w:bCs/>
              </w:rPr>
            </w:pPr>
            <w:r w:rsidRPr="004C4EFE">
              <w:rPr>
                <w:rFonts w:ascii="Garamond" w:eastAsia="Times New Roman" w:hAnsi="Garamond" w:cs="Times New Roman"/>
                <w:b/>
                <w:bCs/>
              </w:rPr>
              <w:t>7</w:t>
            </w:r>
          </w:p>
        </w:tc>
        <w:tc>
          <w:tcPr>
            <w:tcW w:w="3150" w:type="dxa"/>
            <w:gridSpan w:val="2"/>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rPr>
                <w:rFonts w:ascii="Garamond" w:eastAsia="Times New Roman" w:hAnsi="Garamond" w:cs="Times New Roman"/>
                <w:b/>
                <w:bCs/>
              </w:rPr>
            </w:pPr>
            <w:r w:rsidRPr="004C4EFE">
              <w:rPr>
                <w:rFonts w:ascii="Garamond" w:eastAsia="Times New Roman" w:hAnsi="Garamond" w:cs="Times New Roman"/>
                <w:b/>
                <w:bCs/>
              </w:rPr>
              <w:t>PERALATAN DAN PERLENGKAPAN</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851"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1939"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w:t>
            </w:r>
          </w:p>
        </w:tc>
        <w:tc>
          <w:tcPr>
            <w:tcW w:w="19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rPr>
                <w:rFonts w:ascii="Garamond" w:eastAsia="Times New Roman" w:hAnsi="Garamond" w:cs="Times New Roman"/>
                <w:b/>
                <w:bCs/>
              </w:rPr>
            </w:pPr>
            <w:r w:rsidRPr="004C4EFE">
              <w:rPr>
                <w:rFonts w:ascii="Garamond" w:eastAsia="Times New Roman" w:hAnsi="Garamond" w:cs="Times New Roman"/>
                <w:b/>
                <w:bCs/>
              </w:rPr>
              <w:t xml:space="preserve"> Rp      2,900,000 </w:t>
            </w:r>
          </w:p>
        </w:tc>
      </w:tr>
      <w:tr w:rsidR="004E6C3C" w:rsidRPr="004C4EFE" w:rsidTr="004C4EFE">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54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7.1</w:t>
            </w:r>
          </w:p>
        </w:tc>
        <w:tc>
          <w:tcPr>
            <w:tcW w:w="261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Sewa LCD</w:t>
            </w:r>
          </w:p>
        </w:tc>
        <w:tc>
          <w:tcPr>
            <w:tcW w:w="90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3</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hari</w:t>
            </w:r>
          </w:p>
        </w:tc>
        <w:tc>
          <w:tcPr>
            <w:tcW w:w="1939"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xml:space="preserve"> Rp          300,000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900,000 </w:t>
            </w:r>
          </w:p>
        </w:tc>
      </w:tr>
      <w:tr w:rsidR="004E6C3C" w:rsidRPr="004C4EFE" w:rsidTr="004C4EFE">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54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7.2</w:t>
            </w:r>
          </w:p>
        </w:tc>
        <w:tc>
          <w:tcPr>
            <w:tcW w:w="261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Lain-lain</w:t>
            </w:r>
          </w:p>
        </w:tc>
        <w:tc>
          <w:tcPr>
            <w:tcW w:w="90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1</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ls</w:t>
            </w:r>
          </w:p>
        </w:tc>
        <w:tc>
          <w:tcPr>
            <w:tcW w:w="1939"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2,000,000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2,000,000 </w:t>
            </w:r>
          </w:p>
        </w:tc>
      </w:tr>
      <w:tr w:rsidR="004E6C3C" w:rsidRPr="004C4EFE" w:rsidTr="004C4EFE">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54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261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w:t>
            </w:r>
          </w:p>
        </w:tc>
        <w:tc>
          <w:tcPr>
            <w:tcW w:w="90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1939"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w:t>
            </w:r>
          </w:p>
        </w:tc>
      </w:tr>
      <w:tr w:rsidR="004E6C3C" w:rsidRPr="004C4EFE" w:rsidTr="004C4EFE">
        <w:trPr>
          <w:trHeight w:val="465"/>
        </w:trPr>
        <w:tc>
          <w:tcPr>
            <w:tcW w:w="3600" w:type="dxa"/>
            <w:gridSpan w:val="3"/>
            <w:tcBorders>
              <w:top w:val="single" w:sz="4" w:space="0" w:color="auto"/>
              <w:left w:val="single" w:sz="4" w:space="0" w:color="auto"/>
              <w:bottom w:val="single" w:sz="4" w:space="0" w:color="auto"/>
              <w:right w:val="nil"/>
            </w:tcBorders>
            <w:shd w:val="clear" w:color="000000" w:fill="C0C0C0"/>
            <w:noWrap/>
            <w:vAlign w:val="center"/>
            <w:hideMark/>
          </w:tcPr>
          <w:p w:rsidR="004E6C3C" w:rsidRPr="004C4EFE" w:rsidRDefault="004E6C3C" w:rsidP="004E6C3C">
            <w:pPr>
              <w:spacing w:after="0" w:line="240" w:lineRule="auto"/>
              <w:rPr>
                <w:rFonts w:ascii="Garamond" w:eastAsia="Times New Roman" w:hAnsi="Garamond" w:cs="Times New Roman"/>
                <w:b/>
                <w:bCs/>
              </w:rPr>
            </w:pPr>
            <w:r w:rsidRPr="004C4EFE">
              <w:rPr>
                <w:rFonts w:ascii="Garamond" w:eastAsia="Times New Roman" w:hAnsi="Garamond" w:cs="Times New Roman"/>
                <w:b/>
                <w:bCs/>
              </w:rPr>
              <w:t>Total Dana yang Dibutuhkan</w:t>
            </w:r>
          </w:p>
        </w:tc>
        <w:tc>
          <w:tcPr>
            <w:tcW w:w="900" w:type="dxa"/>
            <w:tcBorders>
              <w:top w:val="nil"/>
              <w:left w:val="nil"/>
              <w:bottom w:val="single" w:sz="4" w:space="0" w:color="auto"/>
              <w:right w:val="nil"/>
            </w:tcBorders>
            <w:shd w:val="clear" w:color="000000" w:fill="C0C0C0"/>
            <w:noWrap/>
            <w:vAlign w:val="center"/>
            <w:hideMark/>
          </w:tcPr>
          <w:p w:rsidR="004E6C3C" w:rsidRPr="004C4EFE" w:rsidRDefault="004E6C3C" w:rsidP="004E6C3C">
            <w:pPr>
              <w:spacing w:after="0" w:line="240" w:lineRule="auto"/>
              <w:jc w:val="center"/>
              <w:rPr>
                <w:rFonts w:ascii="Garamond" w:eastAsia="Times New Roman" w:hAnsi="Garamond" w:cs="Times New Roman"/>
                <w:b/>
                <w:bCs/>
              </w:rPr>
            </w:pPr>
            <w:r w:rsidRPr="004C4EFE">
              <w:rPr>
                <w:rFonts w:ascii="Garamond" w:eastAsia="Times New Roman" w:hAnsi="Garamond" w:cs="Times New Roman"/>
                <w:b/>
                <w:bCs/>
              </w:rPr>
              <w:t> </w:t>
            </w:r>
          </w:p>
        </w:tc>
        <w:tc>
          <w:tcPr>
            <w:tcW w:w="851" w:type="dxa"/>
            <w:tcBorders>
              <w:top w:val="nil"/>
              <w:left w:val="nil"/>
              <w:bottom w:val="single" w:sz="4" w:space="0" w:color="auto"/>
              <w:right w:val="nil"/>
            </w:tcBorders>
            <w:shd w:val="clear" w:color="000000" w:fill="C0C0C0"/>
            <w:noWrap/>
            <w:vAlign w:val="center"/>
            <w:hideMark/>
          </w:tcPr>
          <w:p w:rsidR="004E6C3C" w:rsidRPr="004C4EFE" w:rsidRDefault="004E6C3C" w:rsidP="004E6C3C">
            <w:pPr>
              <w:spacing w:after="0" w:line="240" w:lineRule="auto"/>
              <w:jc w:val="center"/>
              <w:rPr>
                <w:rFonts w:ascii="Garamond" w:eastAsia="Times New Roman" w:hAnsi="Garamond" w:cs="Times New Roman"/>
                <w:b/>
                <w:bCs/>
              </w:rPr>
            </w:pPr>
            <w:r w:rsidRPr="004C4EFE">
              <w:rPr>
                <w:rFonts w:ascii="Garamond" w:eastAsia="Times New Roman" w:hAnsi="Garamond" w:cs="Times New Roman"/>
                <w:b/>
                <w:bCs/>
              </w:rPr>
              <w:t> </w:t>
            </w:r>
          </w:p>
        </w:tc>
        <w:tc>
          <w:tcPr>
            <w:tcW w:w="1939" w:type="dxa"/>
            <w:tcBorders>
              <w:top w:val="nil"/>
              <w:left w:val="nil"/>
              <w:bottom w:val="single" w:sz="4" w:space="0" w:color="auto"/>
              <w:right w:val="single" w:sz="4" w:space="0" w:color="auto"/>
            </w:tcBorders>
            <w:shd w:val="clear" w:color="000000" w:fill="C0C0C0"/>
            <w:noWrap/>
            <w:vAlign w:val="center"/>
            <w:hideMark/>
          </w:tcPr>
          <w:p w:rsidR="004E6C3C" w:rsidRPr="004C4EFE" w:rsidRDefault="004E6C3C" w:rsidP="004E6C3C">
            <w:pPr>
              <w:spacing w:after="0" w:line="240" w:lineRule="auto"/>
              <w:jc w:val="center"/>
              <w:rPr>
                <w:rFonts w:ascii="Garamond" w:eastAsia="Times New Roman" w:hAnsi="Garamond" w:cs="Times New Roman"/>
                <w:b/>
                <w:bCs/>
              </w:rPr>
            </w:pPr>
            <w:r w:rsidRPr="004C4EFE">
              <w:rPr>
                <w:rFonts w:ascii="Garamond" w:eastAsia="Times New Roman" w:hAnsi="Garamond" w:cs="Times New Roman"/>
                <w:b/>
                <w:bCs/>
              </w:rPr>
              <w:t> </w:t>
            </w:r>
          </w:p>
        </w:tc>
        <w:tc>
          <w:tcPr>
            <w:tcW w:w="1980" w:type="dxa"/>
            <w:tcBorders>
              <w:top w:val="nil"/>
              <w:left w:val="nil"/>
              <w:bottom w:val="single" w:sz="4" w:space="0" w:color="auto"/>
              <w:right w:val="single" w:sz="4" w:space="0" w:color="auto"/>
            </w:tcBorders>
            <w:shd w:val="clear" w:color="000000" w:fill="C0C0C0"/>
            <w:noWrap/>
            <w:vAlign w:val="center"/>
            <w:hideMark/>
          </w:tcPr>
          <w:p w:rsidR="004E6C3C" w:rsidRPr="004C4EFE" w:rsidRDefault="004E6C3C" w:rsidP="004E6C3C">
            <w:pPr>
              <w:spacing w:after="0" w:line="240" w:lineRule="auto"/>
              <w:jc w:val="center"/>
              <w:rPr>
                <w:rFonts w:ascii="Garamond" w:eastAsia="Times New Roman" w:hAnsi="Garamond" w:cs="Times New Roman"/>
                <w:b/>
                <w:bCs/>
              </w:rPr>
            </w:pPr>
            <w:r w:rsidRPr="004C4EFE">
              <w:rPr>
                <w:rFonts w:ascii="Garamond" w:eastAsia="Times New Roman" w:hAnsi="Garamond" w:cs="Times New Roman"/>
                <w:b/>
                <w:bCs/>
              </w:rPr>
              <w:t xml:space="preserve"> Rp  318,800,000 </w:t>
            </w:r>
          </w:p>
        </w:tc>
      </w:tr>
    </w:tbl>
    <w:p w:rsidR="004E6C3C" w:rsidRPr="005C6825" w:rsidRDefault="004E6C3C" w:rsidP="00A23FEB">
      <w:pPr>
        <w:pStyle w:val="ListParagraph"/>
        <w:spacing w:after="0"/>
        <w:jc w:val="both"/>
        <w:rPr>
          <w:rFonts w:ascii="Garamond" w:hAnsi="Garamond"/>
          <w:b/>
          <w:sz w:val="24"/>
          <w:szCs w:val="24"/>
        </w:rPr>
      </w:pPr>
    </w:p>
    <w:p w:rsidR="004C4EFE" w:rsidRPr="00E84426" w:rsidRDefault="004C4EFE" w:rsidP="00E84426">
      <w:pPr>
        <w:spacing w:after="0"/>
        <w:jc w:val="both"/>
        <w:rPr>
          <w:rFonts w:ascii="Garamond" w:hAnsi="Garamond"/>
          <w:b/>
          <w:sz w:val="24"/>
          <w:szCs w:val="24"/>
        </w:rPr>
      </w:pPr>
    </w:p>
    <w:p w:rsidR="004C4EFE" w:rsidRDefault="004C4EFE" w:rsidP="00A23FEB">
      <w:pPr>
        <w:pStyle w:val="ListParagraph"/>
        <w:spacing w:after="0"/>
        <w:jc w:val="both"/>
        <w:rPr>
          <w:rFonts w:ascii="Garamond" w:hAnsi="Garamond"/>
          <w:b/>
          <w:sz w:val="24"/>
          <w:szCs w:val="24"/>
        </w:rPr>
      </w:pPr>
    </w:p>
    <w:p w:rsidR="00E84426" w:rsidRPr="005C6825" w:rsidRDefault="00E84426" w:rsidP="00A23FEB">
      <w:pPr>
        <w:pStyle w:val="ListParagraph"/>
        <w:spacing w:after="0"/>
        <w:jc w:val="both"/>
        <w:rPr>
          <w:rFonts w:ascii="Garamond" w:hAnsi="Garamond"/>
          <w:b/>
          <w:sz w:val="24"/>
          <w:szCs w:val="24"/>
        </w:rPr>
      </w:pPr>
    </w:p>
    <w:p w:rsidR="006D3235" w:rsidRPr="005C6825" w:rsidRDefault="006D3235" w:rsidP="00A23FEB">
      <w:pPr>
        <w:pStyle w:val="ListParagraph"/>
        <w:spacing w:after="0"/>
        <w:jc w:val="both"/>
        <w:rPr>
          <w:rFonts w:ascii="Garamond" w:hAnsi="Garamond"/>
          <w:b/>
          <w:sz w:val="24"/>
          <w:szCs w:val="24"/>
        </w:rPr>
      </w:pPr>
    </w:p>
    <w:p w:rsidR="009B117F" w:rsidRPr="005C6825" w:rsidRDefault="001F788A" w:rsidP="00A23FEB">
      <w:pPr>
        <w:pStyle w:val="ListParagraph"/>
        <w:spacing w:after="0"/>
        <w:jc w:val="both"/>
        <w:rPr>
          <w:rFonts w:ascii="Garamond" w:hAnsi="Garamond"/>
          <w:b/>
          <w:sz w:val="24"/>
          <w:szCs w:val="24"/>
        </w:rPr>
      </w:pPr>
      <w:r w:rsidRPr="005C6825">
        <w:rPr>
          <w:rFonts w:ascii="Garamond" w:hAnsi="Garamond"/>
          <w:b/>
          <w:sz w:val="24"/>
          <w:szCs w:val="24"/>
        </w:rPr>
        <w:t>THE 4</w:t>
      </w:r>
      <w:r w:rsidRPr="005C6825">
        <w:rPr>
          <w:rFonts w:ascii="Garamond" w:hAnsi="Garamond"/>
          <w:b/>
          <w:sz w:val="24"/>
          <w:szCs w:val="24"/>
          <w:vertAlign w:val="superscript"/>
        </w:rPr>
        <w:t>TH</w:t>
      </w:r>
      <w:r w:rsidRPr="005C6825">
        <w:rPr>
          <w:rFonts w:ascii="Garamond" w:hAnsi="Garamond"/>
          <w:b/>
          <w:sz w:val="24"/>
          <w:szCs w:val="24"/>
        </w:rPr>
        <w:t xml:space="preserve">  ROUNDTABLE DISCUSSION</w:t>
      </w:r>
    </w:p>
    <w:tbl>
      <w:tblPr>
        <w:tblW w:w="9270" w:type="dxa"/>
        <w:tblInd w:w="468" w:type="dxa"/>
        <w:tblLook w:val="04A0"/>
      </w:tblPr>
      <w:tblGrid>
        <w:gridCol w:w="450"/>
        <w:gridCol w:w="540"/>
        <w:gridCol w:w="2610"/>
        <w:gridCol w:w="900"/>
        <w:gridCol w:w="851"/>
        <w:gridCol w:w="1939"/>
        <w:gridCol w:w="1980"/>
      </w:tblGrid>
      <w:tr w:rsidR="004E6C3C" w:rsidRPr="005C6825" w:rsidTr="004C4EFE">
        <w:trPr>
          <w:trHeight w:val="555"/>
        </w:trPr>
        <w:tc>
          <w:tcPr>
            <w:tcW w:w="990" w:type="dxa"/>
            <w:gridSpan w:val="2"/>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4E6C3C" w:rsidRPr="004C4EFE" w:rsidRDefault="004E6C3C" w:rsidP="004E6C3C">
            <w:pPr>
              <w:spacing w:after="0" w:line="240" w:lineRule="auto"/>
              <w:jc w:val="center"/>
              <w:rPr>
                <w:rFonts w:ascii="Garamond" w:eastAsia="Times New Roman" w:hAnsi="Garamond" w:cs="Times New Roman"/>
                <w:b/>
                <w:bCs/>
              </w:rPr>
            </w:pPr>
            <w:r w:rsidRPr="004C4EFE">
              <w:rPr>
                <w:rFonts w:ascii="Garamond" w:eastAsia="Times New Roman" w:hAnsi="Garamond" w:cs="Times New Roman"/>
                <w:b/>
                <w:bCs/>
              </w:rPr>
              <w:t>No.</w:t>
            </w:r>
          </w:p>
        </w:tc>
        <w:tc>
          <w:tcPr>
            <w:tcW w:w="2610" w:type="dxa"/>
            <w:tcBorders>
              <w:top w:val="single" w:sz="4" w:space="0" w:color="auto"/>
              <w:left w:val="nil"/>
              <w:bottom w:val="single" w:sz="4" w:space="0" w:color="auto"/>
              <w:right w:val="single" w:sz="4" w:space="0" w:color="auto"/>
            </w:tcBorders>
            <w:shd w:val="clear" w:color="000000" w:fill="C0C0C0"/>
            <w:noWrap/>
            <w:vAlign w:val="center"/>
            <w:hideMark/>
          </w:tcPr>
          <w:p w:rsidR="004E6C3C" w:rsidRPr="004C4EFE" w:rsidRDefault="004E6C3C" w:rsidP="004E6C3C">
            <w:pPr>
              <w:spacing w:after="0" w:line="240" w:lineRule="auto"/>
              <w:jc w:val="center"/>
              <w:rPr>
                <w:rFonts w:ascii="Garamond" w:eastAsia="Times New Roman" w:hAnsi="Garamond" w:cs="Times New Roman"/>
                <w:b/>
                <w:bCs/>
              </w:rPr>
            </w:pPr>
            <w:r w:rsidRPr="004C4EFE">
              <w:rPr>
                <w:rFonts w:ascii="Garamond" w:eastAsia="Times New Roman" w:hAnsi="Garamond" w:cs="Times New Roman"/>
                <w:b/>
                <w:bCs/>
              </w:rPr>
              <w:t>Jenis Barang</w:t>
            </w:r>
          </w:p>
        </w:tc>
        <w:tc>
          <w:tcPr>
            <w:tcW w:w="900" w:type="dxa"/>
            <w:tcBorders>
              <w:top w:val="single" w:sz="4" w:space="0" w:color="auto"/>
              <w:left w:val="nil"/>
              <w:bottom w:val="single" w:sz="4" w:space="0" w:color="auto"/>
              <w:right w:val="single" w:sz="4" w:space="0" w:color="auto"/>
            </w:tcBorders>
            <w:shd w:val="clear" w:color="000000" w:fill="C0C0C0"/>
            <w:noWrap/>
            <w:vAlign w:val="center"/>
            <w:hideMark/>
          </w:tcPr>
          <w:p w:rsidR="004E6C3C" w:rsidRPr="004C4EFE" w:rsidRDefault="004E6C3C" w:rsidP="004E6C3C">
            <w:pPr>
              <w:spacing w:after="0" w:line="240" w:lineRule="auto"/>
              <w:jc w:val="center"/>
              <w:rPr>
                <w:rFonts w:ascii="Garamond" w:eastAsia="Times New Roman" w:hAnsi="Garamond" w:cs="Times New Roman"/>
                <w:b/>
                <w:bCs/>
              </w:rPr>
            </w:pPr>
            <w:r w:rsidRPr="004C4EFE">
              <w:rPr>
                <w:rFonts w:ascii="Garamond" w:eastAsia="Times New Roman" w:hAnsi="Garamond" w:cs="Times New Roman"/>
                <w:b/>
                <w:bCs/>
              </w:rPr>
              <w:t>Jumlah</w:t>
            </w:r>
          </w:p>
        </w:tc>
        <w:tc>
          <w:tcPr>
            <w:tcW w:w="851" w:type="dxa"/>
            <w:tcBorders>
              <w:top w:val="single" w:sz="4" w:space="0" w:color="auto"/>
              <w:left w:val="nil"/>
              <w:bottom w:val="single" w:sz="4" w:space="0" w:color="auto"/>
              <w:right w:val="single" w:sz="4" w:space="0" w:color="auto"/>
            </w:tcBorders>
            <w:shd w:val="clear" w:color="000000" w:fill="C0C0C0"/>
            <w:noWrap/>
            <w:vAlign w:val="center"/>
            <w:hideMark/>
          </w:tcPr>
          <w:p w:rsidR="004E6C3C" w:rsidRPr="004C4EFE" w:rsidRDefault="004E6C3C" w:rsidP="004E6C3C">
            <w:pPr>
              <w:spacing w:after="0" w:line="240" w:lineRule="auto"/>
              <w:jc w:val="center"/>
              <w:rPr>
                <w:rFonts w:ascii="Garamond" w:eastAsia="Times New Roman" w:hAnsi="Garamond" w:cs="Times New Roman"/>
                <w:b/>
                <w:bCs/>
              </w:rPr>
            </w:pPr>
            <w:r w:rsidRPr="004C4EFE">
              <w:rPr>
                <w:rFonts w:ascii="Garamond" w:eastAsia="Times New Roman" w:hAnsi="Garamond" w:cs="Times New Roman"/>
                <w:b/>
                <w:bCs/>
              </w:rPr>
              <w:t>Satuan</w:t>
            </w:r>
          </w:p>
        </w:tc>
        <w:tc>
          <w:tcPr>
            <w:tcW w:w="1939" w:type="dxa"/>
            <w:tcBorders>
              <w:top w:val="single" w:sz="4" w:space="0" w:color="auto"/>
              <w:left w:val="nil"/>
              <w:bottom w:val="single" w:sz="4" w:space="0" w:color="auto"/>
              <w:right w:val="single" w:sz="4" w:space="0" w:color="auto"/>
            </w:tcBorders>
            <w:shd w:val="clear" w:color="000000" w:fill="C0C0C0"/>
            <w:noWrap/>
            <w:vAlign w:val="center"/>
            <w:hideMark/>
          </w:tcPr>
          <w:p w:rsidR="004E6C3C" w:rsidRPr="004C4EFE" w:rsidRDefault="004E6C3C" w:rsidP="004E6C3C">
            <w:pPr>
              <w:spacing w:after="0" w:line="240" w:lineRule="auto"/>
              <w:jc w:val="center"/>
              <w:rPr>
                <w:rFonts w:ascii="Garamond" w:eastAsia="Times New Roman" w:hAnsi="Garamond" w:cs="Times New Roman"/>
                <w:b/>
                <w:bCs/>
              </w:rPr>
            </w:pPr>
            <w:r w:rsidRPr="004C4EFE">
              <w:rPr>
                <w:rFonts w:ascii="Garamond" w:eastAsia="Times New Roman" w:hAnsi="Garamond" w:cs="Times New Roman"/>
                <w:b/>
                <w:bCs/>
              </w:rPr>
              <w:t xml:space="preserve"> Harga Satuan </w:t>
            </w:r>
          </w:p>
        </w:tc>
        <w:tc>
          <w:tcPr>
            <w:tcW w:w="1980" w:type="dxa"/>
            <w:tcBorders>
              <w:top w:val="single" w:sz="4" w:space="0" w:color="auto"/>
              <w:left w:val="nil"/>
              <w:bottom w:val="single" w:sz="4" w:space="0" w:color="auto"/>
              <w:right w:val="single" w:sz="4" w:space="0" w:color="auto"/>
            </w:tcBorders>
            <w:shd w:val="clear" w:color="000000" w:fill="C0C0C0"/>
            <w:noWrap/>
            <w:vAlign w:val="center"/>
            <w:hideMark/>
          </w:tcPr>
          <w:p w:rsidR="004E6C3C" w:rsidRPr="004C4EFE" w:rsidRDefault="004E6C3C" w:rsidP="004E6C3C">
            <w:pPr>
              <w:spacing w:after="0" w:line="240" w:lineRule="auto"/>
              <w:jc w:val="center"/>
              <w:rPr>
                <w:rFonts w:ascii="Garamond" w:eastAsia="Times New Roman" w:hAnsi="Garamond" w:cs="Times New Roman"/>
                <w:b/>
                <w:bCs/>
              </w:rPr>
            </w:pPr>
            <w:r w:rsidRPr="004C4EFE">
              <w:rPr>
                <w:rFonts w:ascii="Garamond" w:eastAsia="Times New Roman" w:hAnsi="Garamond" w:cs="Times New Roman"/>
                <w:b/>
                <w:bCs/>
              </w:rPr>
              <w:t xml:space="preserve"> Jumlah </w:t>
            </w:r>
          </w:p>
        </w:tc>
      </w:tr>
      <w:tr w:rsidR="004E6C3C" w:rsidRPr="005C6825" w:rsidTr="004C4EFE">
        <w:trPr>
          <w:trHeight w:val="315"/>
        </w:trPr>
        <w:tc>
          <w:tcPr>
            <w:tcW w:w="450" w:type="dxa"/>
            <w:tcBorders>
              <w:top w:val="nil"/>
              <w:left w:val="single" w:sz="4" w:space="0" w:color="auto"/>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jc w:val="center"/>
              <w:rPr>
                <w:rFonts w:ascii="Garamond" w:eastAsia="Times New Roman" w:hAnsi="Garamond" w:cs="Times New Roman"/>
                <w:b/>
                <w:bCs/>
              </w:rPr>
            </w:pPr>
            <w:r w:rsidRPr="004C4EFE">
              <w:rPr>
                <w:rFonts w:ascii="Garamond" w:eastAsia="Times New Roman" w:hAnsi="Garamond" w:cs="Times New Roman"/>
                <w:b/>
                <w:bCs/>
              </w:rPr>
              <w:t>1</w:t>
            </w:r>
          </w:p>
        </w:tc>
        <w:tc>
          <w:tcPr>
            <w:tcW w:w="3150" w:type="dxa"/>
            <w:gridSpan w:val="2"/>
            <w:tcBorders>
              <w:top w:val="single" w:sz="4" w:space="0" w:color="auto"/>
              <w:left w:val="nil"/>
              <w:bottom w:val="single" w:sz="4" w:space="0" w:color="auto"/>
              <w:right w:val="single" w:sz="4" w:space="0" w:color="000000"/>
            </w:tcBorders>
            <w:shd w:val="clear" w:color="000000" w:fill="C0C0C0"/>
            <w:noWrap/>
            <w:vAlign w:val="bottom"/>
            <w:hideMark/>
          </w:tcPr>
          <w:p w:rsidR="004E6C3C" w:rsidRPr="004C4EFE" w:rsidRDefault="004E6C3C" w:rsidP="004E6C3C">
            <w:pPr>
              <w:spacing w:after="0" w:line="240" w:lineRule="auto"/>
              <w:rPr>
                <w:rFonts w:ascii="Garamond" w:eastAsia="Times New Roman" w:hAnsi="Garamond" w:cs="Times New Roman"/>
                <w:b/>
                <w:bCs/>
              </w:rPr>
            </w:pPr>
            <w:r w:rsidRPr="004C4EFE">
              <w:rPr>
                <w:rFonts w:ascii="Garamond" w:eastAsia="Times New Roman" w:hAnsi="Garamond" w:cs="Times New Roman"/>
                <w:b/>
                <w:bCs/>
              </w:rPr>
              <w:t>ATK &amp; SEMINAR KIT</w:t>
            </w:r>
          </w:p>
        </w:tc>
        <w:tc>
          <w:tcPr>
            <w:tcW w:w="900" w:type="dxa"/>
            <w:tcBorders>
              <w:top w:val="nil"/>
              <w:left w:val="nil"/>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851" w:type="dxa"/>
            <w:tcBorders>
              <w:top w:val="nil"/>
              <w:left w:val="nil"/>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1939" w:type="dxa"/>
            <w:tcBorders>
              <w:top w:val="nil"/>
              <w:left w:val="nil"/>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w:t>
            </w:r>
          </w:p>
        </w:tc>
        <w:tc>
          <w:tcPr>
            <w:tcW w:w="1980" w:type="dxa"/>
            <w:tcBorders>
              <w:top w:val="nil"/>
              <w:left w:val="nil"/>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rPr>
                <w:rFonts w:ascii="Garamond" w:eastAsia="Times New Roman" w:hAnsi="Garamond" w:cs="Times New Roman"/>
                <w:b/>
                <w:bCs/>
              </w:rPr>
            </w:pPr>
            <w:r w:rsidRPr="004C4EFE">
              <w:rPr>
                <w:rFonts w:ascii="Garamond" w:eastAsia="Times New Roman" w:hAnsi="Garamond" w:cs="Times New Roman"/>
                <w:b/>
                <w:bCs/>
              </w:rPr>
              <w:t xml:space="preserve"> Rp    11,650,000 </w:t>
            </w:r>
          </w:p>
        </w:tc>
      </w:tr>
      <w:tr w:rsidR="004E6C3C" w:rsidRPr="005C6825" w:rsidTr="004C4EFE">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540" w:type="dxa"/>
            <w:tcBorders>
              <w:top w:val="nil"/>
              <w:left w:val="nil"/>
              <w:bottom w:val="single" w:sz="4" w:space="0" w:color="auto"/>
              <w:right w:val="single" w:sz="4" w:space="0" w:color="auto"/>
            </w:tcBorders>
            <w:shd w:val="clear" w:color="auto" w:fill="auto"/>
            <w:noWrap/>
            <w:vAlign w:val="center"/>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1.1.</w:t>
            </w:r>
          </w:p>
        </w:tc>
        <w:tc>
          <w:tcPr>
            <w:tcW w:w="261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ATK</w:t>
            </w:r>
          </w:p>
        </w:tc>
        <w:tc>
          <w:tcPr>
            <w:tcW w:w="90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1</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ls</w:t>
            </w:r>
          </w:p>
        </w:tc>
        <w:tc>
          <w:tcPr>
            <w:tcW w:w="1939"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5,000,000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5,000,000 </w:t>
            </w:r>
          </w:p>
        </w:tc>
      </w:tr>
      <w:tr w:rsidR="004E6C3C" w:rsidRPr="005C6825" w:rsidTr="004C4EFE">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540" w:type="dxa"/>
            <w:tcBorders>
              <w:top w:val="nil"/>
              <w:left w:val="nil"/>
              <w:bottom w:val="single" w:sz="4" w:space="0" w:color="auto"/>
              <w:right w:val="single" w:sz="4" w:space="0" w:color="auto"/>
            </w:tcBorders>
            <w:shd w:val="clear" w:color="auto" w:fill="auto"/>
            <w:noWrap/>
            <w:vAlign w:val="center"/>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1.2.</w:t>
            </w:r>
          </w:p>
        </w:tc>
        <w:tc>
          <w:tcPr>
            <w:tcW w:w="261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Seminar Kit</w:t>
            </w:r>
          </w:p>
        </w:tc>
        <w:tc>
          <w:tcPr>
            <w:tcW w:w="90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50</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paket</w:t>
            </w:r>
          </w:p>
        </w:tc>
        <w:tc>
          <w:tcPr>
            <w:tcW w:w="1939"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130,000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6,500,000 </w:t>
            </w:r>
          </w:p>
        </w:tc>
      </w:tr>
      <w:tr w:rsidR="004E6C3C" w:rsidRPr="005C6825" w:rsidTr="004C4EFE">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540" w:type="dxa"/>
            <w:tcBorders>
              <w:top w:val="nil"/>
              <w:left w:val="nil"/>
              <w:bottom w:val="single" w:sz="4" w:space="0" w:color="auto"/>
              <w:right w:val="single" w:sz="4" w:space="0" w:color="auto"/>
            </w:tcBorders>
            <w:shd w:val="clear" w:color="auto" w:fill="auto"/>
            <w:noWrap/>
            <w:vAlign w:val="center"/>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1.3.</w:t>
            </w:r>
          </w:p>
        </w:tc>
        <w:tc>
          <w:tcPr>
            <w:tcW w:w="261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CD Blank</w:t>
            </w:r>
          </w:p>
        </w:tc>
        <w:tc>
          <w:tcPr>
            <w:tcW w:w="90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50</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bh</w:t>
            </w:r>
          </w:p>
        </w:tc>
        <w:tc>
          <w:tcPr>
            <w:tcW w:w="1939"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3,000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150,000 </w:t>
            </w:r>
          </w:p>
        </w:tc>
      </w:tr>
      <w:tr w:rsidR="004E6C3C" w:rsidRPr="005C6825" w:rsidTr="004C4EFE">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54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261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w:t>
            </w:r>
          </w:p>
        </w:tc>
        <w:tc>
          <w:tcPr>
            <w:tcW w:w="90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1939"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w:t>
            </w:r>
          </w:p>
        </w:tc>
      </w:tr>
      <w:tr w:rsidR="004E6C3C" w:rsidRPr="005C6825" w:rsidTr="004C4EFE">
        <w:trPr>
          <w:trHeight w:val="315"/>
        </w:trPr>
        <w:tc>
          <w:tcPr>
            <w:tcW w:w="45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jc w:val="center"/>
              <w:rPr>
                <w:rFonts w:ascii="Garamond" w:eastAsia="Times New Roman" w:hAnsi="Garamond" w:cs="Times New Roman"/>
                <w:b/>
                <w:bCs/>
              </w:rPr>
            </w:pPr>
            <w:r w:rsidRPr="004C4EFE">
              <w:rPr>
                <w:rFonts w:ascii="Garamond" w:eastAsia="Times New Roman" w:hAnsi="Garamond" w:cs="Times New Roman"/>
                <w:b/>
                <w:bCs/>
              </w:rPr>
              <w:t>2</w:t>
            </w:r>
          </w:p>
        </w:tc>
        <w:tc>
          <w:tcPr>
            <w:tcW w:w="3150" w:type="dxa"/>
            <w:gridSpan w:val="2"/>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rPr>
                <w:rFonts w:ascii="Garamond" w:eastAsia="Times New Roman" w:hAnsi="Garamond" w:cs="Times New Roman"/>
                <w:b/>
                <w:bCs/>
              </w:rPr>
            </w:pPr>
            <w:r w:rsidRPr="004C4EFE">
              <w:rPr>
                <w:rFonts w:ascii="Garamond" w:eastAsia="Times New Roman" w:hAnsi="Garamond" w:cs="Times New Roman"/>
                <w:b/>
                <w:bCs/>
              </w:rPr>
              <w:t>FOTOKOPI</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851"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1939"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w:t>
            </w:r>
          </w:p>
        </w:tc>
        <w:tc>
          <w:tcPr>
            <w:tcW w:w="19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rPr>
                <w:rFonts w:ascii="Garamond" w:eastAsia="Times New Roman" w:hAnsi="Garamond" w:cs="Times New Roman"/>
                <w:b/>
                <w:bCs/>
              </w:rPr>
            </w:pPr>
            <w:r w:rsidRPr="004C4EFE">
              <w:rPr>
                <w:rFonts w:ascii="Garamond" w:eastAsia="Times New Roman" w:hAnsi="Garamond" w:cs="Times New Roman"/>
                <w:b/>
                <w:bCs/>
              </w:rPr>
              <w:t xml:space="preserve"> Rp    16,750,000 </w:t>
            </w:r>
          </w:p>
        </w:tc>
      </w:tr>
      <w:tr w:rsidR="004E6C3C" w:rsidRPr="005C6825" w:rsidTr="004C4EFE">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54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2.1.</w:t>
            </w:r>
          </w:p>
        </w:tc>
        <w:tc>
          <w:tcPr>
            <w:tcW w:w="261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Modul</w:t>
            </w:r>
          </w:p>
        </w:tc>
        <w:tc>
          <w:tcPr>
            <w:tcW w:w="90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50</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paket</w:t>
            </w:r>
          </w:p>
        </w:tc>
        <w:tc>
          <w:tcPr>
            <w:tcW w:w="1939"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150,000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7,500,000 </w:t>
            </w:r>
          </w:p>
        </w:tc>
      </w:tr>
      <w:tr w:rsidR="004E6C3C" w:rsidRPr="005C6825" w:rsidTr="004C4EFE">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54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2.2.</w:t>
            </w:r>
          </w:p>
        </w:tc>
        <w:tc>
          <w:tcPr>
            <w:tcW w:w="261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Materi Slide</w:t>
            </w:r>
          </w:p>
        </w:tc>
        <w:tc>
          <w:tcPr>
            <w:tcW w:w="90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50</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paket</w:t>
            </w:r>
          </w:p>
        </w:tc>
        <w:tc>
          <w:tcPr>
            <w:tcW w:w="1939"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25,000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1,250,000 </w:t>
            </w:r>
          </w:p>
        </w:tc>
      </w:tr>
      <w:tr w:rsidR="004E6C3C" w:rsidRPr="005C6825" w:rsidTr="004C4EFE">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54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2.3.</w:t>
            </w:r>
          </w:p>
        </w:tc>
        <w:tc>
          <w:tcPr>
            <w:tcW w:w="261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Proceeding</w:t>
            </w:r>
          </w:p>
        </w:tc>
        <w:tc>
          <w:tcPr>
            <w:tcW w:w="90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70</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paket</w:t>
            </w:r>
          </w:p>
        </w:tc>
        <w:tc>
          <w:tcPr>
            <w:tcW w:w="1939"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100,000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7,000,000 </w:t>
            </w:r>
          </w:p>
        </w:tc>
      </w:tr>
      <w:tr w:rsidR="004E6C3C" w:rsidRPr="005C6825" w:rsidTr="004C4EFE">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54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2.4.</w:t>
            </w:r>
          </w:p>
        </w:tc>
        <w:tc>
          <w:tcPr>
            <w:tcW w:w="261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Lain </w:t>
            </w:r>
            <w:r w:rsidR="004C4EFE" w:rsidRPr="004C4EFE">
              <w:rPr>
                <w:rFonts w:ascii="Garamond" w:eastAsia="Times New Roman" w:hAnsi="Garamond" w:cs="Times New Roman"/>
              </w:rPr>
              <w:t>–</w:t>
            </w:r>
            <w:r w:rsidRPr="004C4EFE">
              <w:rPr>
                <w:rFonts w:ascii="Garamond" w:eastAsia="Times New Roman" w:hAnsi="Garamond" w:cs="Times New Roman"/>
              </w:rPr>
              <w:t xml:space="preserve"> Lain</w:t>
            </w:r>
          </w:p>
        </w:tc>
        <w:tc>
          <w:tcPr>
            <w:tcW w:w="90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1</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ls</w:t>
            </w:r>
          </w:p>
        </w:tc>
        <w:tc>
          <w:tcPr>
            <w:tcW w:w="1939"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1,000,000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1,000,000 </w:t>
            </w:r>
          </w:p>
        </w:tc>
      </w:tr>
      <w:tr w:rsidR="004E6C3C" w:rsidRPr="005C6825" w:rsidTr="004C4EFE">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54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2610" w:type="dxa"/>
            <w:tcBorders>
              <w:top w:val="nil"/>
              <w:left w:val="nil"/>
              <w:bottom w:val="nil"/>
              <w:right w:val="nil"/>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color w:val="000000"/>
              </w:rPr>
            </w:pP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1939"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w:t>
            </w:r>
          </w:p>
        </w:tc>
      </w:tr>
      <w:tr w:rsidR="004E6C3C" w:rsidRPr="005C6825" w:rsidTr="004C4EFE">
        <w:trPr>
          <w:trHeight w:val="315"/>
        </w:trPr>
        <w:tc>
          <w:tcPr>
            <w:tcW w:w="450" w:type="dxa"/>
            <w:tcBorders>
              <w:top w:val="nil"/>
              <w:left w:val="single" w:sz="4" w:space="0" w:color="auto"/>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jc w:val="center"/>
              <w:rPr>
                <w:rFonts w:ascii="Garamond" w:eastAsia="Times New Roman" w:hAnsi="Garamond" w:cs="Times New Roman"/>
                <w:b/>
                <w:bCs/>
              </w:rPr>
            </w:pPr>
            <w:r w:rsidRPr="004C4EFE">
              <w:rPr>
                <w:rFonts w:ascii="Garamond" w:eastAsia="Times New Roman" w:hAnsi="Garamond" w:cs="Times New Roman"/>
                <w:b/>
                <w:bCs/>
              </w:rPr>
              <w:t>3</w:t>
            </w:r>
          </w:p>
        </w:tc>
        <w:tc>
          <w:tcPr>
            <w:tcW w:w="3150" w:type="dxa"/>
            <w:gridSpan w:val="2"/>
            <w:tcBorders>
              <w:top w:val="single" w:sz="4" w:space="0" w:color="auto"/>
              <w:left w:val="nil"/>
              <w:bottom w:val="single" w:sz="4" w:space="0" w:color="auto"/>
              <w:right w:val="single" w:sz="4" w:space="0" w:color="000000"/>
            </w:tcBorders>
            <w:shd w:val="clear" w:color="000000" w:fill="C0C0C0"/>
            <w:noWrap/>
            <w:vAlign w:val="bottom"/>
            <w:hideMark/>
          </w:tcPr>
          <w:p w:rsidR="004E6C3C" w:rsidRPr="004C4EFE" w:rsidRDefault="004E6C3C" w:rsidP="004E6C3C">
            <w:pPr>
              <w:spacing w:after="0" w:line="240" w:lineRule="auto"/>
              <w:rPr>
                <w:rFonts w:ascii="Garamond" w:eastAsia="Times New Roman" w:hAnsi="Garamond" w:cs="Times New Roman"/>
                <w:b/>
                <w:bCs/>
              </w:rPr>
            </w:pPr>
            <w:r w:rsidRPr="004C4EFE">
              <w:rPr>
                <w:rFonts w:ascii="Garamond" w:eastAsia="Times New Roman" w:hAnsi="Garamond" w:cs="Times New Roman"/>
                <w:b/>
                <w:bCs/>
              </w:rPr>
              <w:t>HONOR</w:t>
            </w:r>
          </w:p>
        </w:tc>
        <w:tc>
          <w:tcPr>
            <w:tcW w:w="900" w:type="dxa"/>
            <w:tcBorders>
              <w:top w:val="nil"/>
              <w:left w:val="nil"/>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851" w:type="dxa"/>
            <w:tcBorders>
              <w:top w:val="nil"/>
              <w:left w:val="nil"/>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1939" w:type="dxa"/>
            <w:tcBorders>
              <w:top w:val="nil"/>
              <w:left w:val="nil"/>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w:t>
            </w:r>
          </w:p>
        </w:tc>
        <w:tc>
          <w:tcPr>
            <w:tcW w:w="1980" w:type="dxa"/>
            <w:tcBorders>
              <w:top w:val="nil"/>
              <w:left w:val="nil"/>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rPr>
                <w:rFonts w:ascii="Garamond" w:eastAsia="Times New Roman" w:hAnsi="Garamond" w:cs="Times New Roman"/>
                <w:b/>
                <w:bCs/>
              </w:rPr>
            </w:pPr>
            <w:r w:rsidRPr="004C4EFE">
              <w:rPr>
                <w:rFonts w:ascii="Garamond" w:eastAsia="Times New Roman" w:hAnsi="Garamond" w:cs="Times New Roman"/>
                <w:b/>
                <w:bCs/>
              </w:rPr>
              <w:t xml:space="preserve"> Rp  120,000,000 </w:t>
            </w:r>
          </w:p>
        </w:tc>
      </w:tr>
      <w:tr w:rsidR="004E6C3C" w:rsidRPr="005C6825" w:rsidTr="004C4EFE">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54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3.1.</w:t>
            </w:r>
          </w:p>
        </w:tc>
        <w:tc>
          <w:tcPr>
            <w:tcW w:w="261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Keynote Speaker </w:t>
            </w:r>
          </w:p>
        </w:tc>
        <w:tc>
          <w:tcPr>
            <w:tcW w:w="90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0</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orang</w:t>
            </w:r>
          </w:p>
        </w:tc>
        <w:tc>
          <w:tcPr>
            <w:tcW w:w="1939"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15,000,000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 </w:t>
            </w:r>
          </w:p>
        </w:tc>
      </w:tr>
      <w:tr w:rsidR="004E6C3C" w:rsidRPr="005C6825" w:rsidTr="004C4EFE">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54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3.2.</w:t>
            </w:r>
          </w:p>
        </w:tc>
        <w:tc>
          <w:tcPr>
            <w:tcW w:w="261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Narasumber</w:t>
            </w:r>
          </w:p>
        </w:tc>
        <w:tc>
          <w:tcPr>
            <w:tcW w:w="90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3</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orang</w:t>
            </w:r>
          </w:p>
        </w:tc>
        <w:tc>
          <w:tcPr>
            <w:tcW w:w="1939"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10,000,000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30,000,000 </w:t>
            </w:r>
          </w:p>
        </w:tc>
      </w:tr>
      <w:tr w:rsidR="004E6C3C" w:rsidRPr="005C6825" w:rsidTr="004C4EFE">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54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3.3.</w:t>
            </w:r>
          </w:p>
        </w:tc>
        <w:tc>
          <w:tcPr>
            <w:tcW w:w="261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Panitia </w:t>
            </w:r>
          </w:p>
        </w:tc>
        <w:tc>
          <w:tcPr>
            <w:tcW w:w="90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10</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orang</w:t>
            </w:r>
          </w:p>
        </w:tc>
        <w:tc>
          <w:tcPr>
            <w:tcW w:w="1939"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5,000,000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50,000,000 </w:t>
            </w:r>
          </w:p>
        </w:tc>
      </w:tr>
      <w:tr w:rsidR="004E6C3C" w:rsidRPr="005C6825" w:rsidTr="004C4EFE">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54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3.4.</w:t>
            </w:r>
          </w:p>
        </w:tc>
        <w:tc>
          <w:tcPr>
            <w:tcW w:w="261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Perdiem peserta</w:t>
            </w:r>
          </w:p>
        </w:tc>
        <w:tc>
          <w:tcPr>
            <w:tcW w:w="90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40</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orang</w:t>
            </w:r>
          </w:p>
        </w:tc>
        <w:tc>
          <w:tcPr>
            <w:tcW w:w="1939"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1,000,000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40,000,000 </w:t>
            </w:r>
          </w:p>
        </w:tc>
      </w:tr>
      <w:tr w:rsidR="004E6C3C" w:rsidRPr="005C6825" w:rsidTr="004C4EFE">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54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261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w:t>
            </w:r>
          </w:p>
        </w:tc>
        <w:tc>
          <w:tcPr>
            <w:tcW w:w="90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1939"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w:t>
            </w:r>
          </w:p>
        </w:tc>
      </w:tr>
      <w:tr w:rsidR="004E6C3C" w:rsidRPr="005C6825" w:rsidTr="004C4EFE">
        <w:trPr>
          <w:trHeight w:val="315"/>
        </w:trPr>
        <w:tc>
          <w:tcPr>
            <w:tcW w:w="450" w:type="dxa"/>
            <w:tcBorders>
              <w:top w:val="nil"/>
              <w:left w:val="single" w:sz="4" w:space="0" w:color="auto"/>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jc w:val="center"/>
              <w:rPr>
                <w:rFonts w:ascii="Garamond" w:eastAsia="Times New Roman" w:hAnsi="Garamond" w:cs="Times New Roman"/>
                <w:b/>
                <w:bCs/>
              </w:rPr>
            </w:pPr>
            <w:r w:rsidRPr="004C4EFE">
              <w:rPr>
                <w:rFonts w:ascii="Garamond" w:eastAsia="Times New Roman" w:hAnsi="Garamond" w:cs="Times New Roman"/>
                <w:b/>
                <w:bCs/>
              </w:rPr>
              <w:t>4</w:t>
            </w:r>
          </w:p>
        </w:tc>
        <w:tc>
          <w:tcPr>
            <w:tcW w:w="3150" w:type="dxa"/>
            <w:gridSpan w:val="2"/>
            <w:tcBorders>
              <w:top w:val="single" w:sz="4" w:space="0" w:color="auto"/>
              <w:left w:val="single" w:sz="4" w:space="0" w:color="auto"/>
              <w:bottom w:val="single" w:sz="4" w:space="0" w:color="auto"/>
              <w:right w:val="single" w:sz="4" w:space="0" w:color="000000"/>
            </w:tcBorders>
            <w:shd w:val="clear" w:color="000000" w:fill="C0C0C0"/>
            <w:noWrap/>
            <w:vAlign w:val="bottom"/>
            <w:hideMark/>
          </w:tcPr>
          <w:p w:rsidR="004E6C3C" w:rsidRPr="004C4EFE" w:rsidRDefault="004E6C3C" w:rsidP="004E6C3C">
            <w:pPr>
              <w:spacing w:after="0" w:line="240" w:lineRule="auto"/>
              <w:rPr>
                <w:rFonts w:ascii="Garamond" w:eastAsia="Times New Roman" w:hAnsi="Garamond" w:cs="Times New Roman"/>
                <w:b/>
                <w:bCs/>
              </w:rPr>
            </w:pPr>
            <w:r w:rsidRPr="004C4EFE">
              <w:rPr>
                <w:rFonts w:ascii="Garamond" w:eastAsia="Times New Roman" w:hAnsi="Garamond" w:cs="Times New Roman"/>
                <w:b/>
                <w:bCs/>
              </w:rPr>
              <w:t>KOMUNIKASI</w:t>
            </w:r>
          </w:p>
        </w:tc>
        <w:tc>
          <w:tcPr>
            <w:tcW w:w="900" w:type="dxa"/>
            <w:tcBorders>
              <w:top w:val="nil"/>
              <w:left w:val="nil"/>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851" w:type="dxa"/>
            <w:tcBorders>
              <w:top w:val="nil"/>
              <w:left w:val="nil"/>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1939" w:type="dxa"/>
            <w:tcBorders>
              <w:top w:val="nil"/>
              <w:left w:val="nil"/>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w:t>
            </w:r>
          </w:p>
        </w:tc>
        <w:tc>
          <w:tcPr>
            <w:tcW w:w="1980" w:type="dxa"/>
            <w:tcBorders>
              <w:top w:val="nil"/>
              <w:left w:val="nil"/>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rPr>
                <w:rFonts w:ascii="Garamond" w:eastAsia="Times New Roman" w:hAnsi="Garamond" w:cs="Times New Roman"/>
                <w:b/>
                <w:bCs/>
              </w:rPr>
            </w:pPr>
            <w:r w:rsidRPr="004C4EFE">
              <w:rPr>
                <w:rFonts w:ascii="Garamond" w:eastAsia="Times New Roman" w:hAnsi="Garamond" w:cs="Times New Roman"/>
                <w:b/>
                <w:bCs/>
              </w:rPr>
              <w:t xml:space="preserve"> Rp      1,000,000 </w:t>
            </w:r>
          </w:p>
        </w:tc>
      </w:tr>
      <w:tr w:rsidR="004E6C3C" w:rsidRPr="005C6825" w:rsidTr="004C4EFE">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54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4.1.</w:t>
            </w:r>
          </w:p>
        </w:tc>
        <w:tc>
          <w:tcPr>
            <w:tcW w:w="261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Pulsa</w:t>
            </w:r>
          </w:p>
        </w:tc>
        <w:tc>
          <w:tcPr>
            <w:tcW w:w="90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10</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ls</w:t>
            </w:r>
          </w:p>
        </w:tc>
        <w:tc>
          <w:tcPr>
            <w:tcW w:w="1939"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100,000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1,000,000 </w:t>
            </w:r>
          </w:p>
        </w:tc>
      </w:tr>
      <w:tr w:rsidR="004C4EFE" w:rsidRPr="005C6825" w:rsidTr="004C4EFE">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C4EFE" w:rsidRPr="004C4EFE" w:rsidRDefault="004C4EFE" w:rsidP="004E6C3C">
            <w:pPr>
              <w:spacing w:after="0" w:line="240" w:lineRule="auto"/>
              <w:jc w:val="center"/>
              <w:rPr>
                <w:rFonts w:ascii="Garamond" w:eastAsia="Times New Roman" w:hAnsi="Garamond" w:cs="Times New Roman"/>
              </w:rPr>
            </w:pPr>
          </w:p>
        </w:tc>
        <w:tc>
          <w:tcPr>
            <w:tcW w:w="540" w:type="dxa"/>
            <w:tcBorders>
              <w:top w:val="nil"/>
              <w:left w:val="nil"/>
              <w:bottom w:val="single" w:sz="4" w:space="0" w:color="auto"/>
              <w:right w:val="single" w:sz="4" w:space="0" w:color="auto"/>
            </w:tcBorders>
            <w:shd w:val="clear" w:color="auto" w:fill="auto"/>
            <w:noWrap/>
            <w:vAlign w:val="bottom"/>
            <w:hideMark/>
          </w:tcPr>
          <w:p w:rsidR="004C4EFE" w:rsidRPr="004C4EFE" w:rsidRDefault="004C4EFE" w:rsidP="004E6C3C">
            <w:pPr>
              <w:spacing w:after="0" w:line="240" w:lineRule="auto"/>
              <w:jc w:val="center"/>
              <w:rPr>
                <w:rFonts w:ascii="Garamond" w:eastAsia="Times New Roman" w:hAnsi="Garamond" w:cs="Times New Roman"/>
              </w:rPr>
            </w:pPr>
          </w:p>
        </w:tc>
        <w:tc>
          <w:tcPr>
            <w:tcW w:w="2610" w:type="dxa"/>
            <w:tcBorders>
              <w:top w:val="nil"/>
              <w:left w:val="nil"/>
              <w:bottom w:val="single" w:sz="4" w:space="0" w:color="auto"/>
              <w:right w:val="single" w:sz="4" w:space="0" w:color="auto"/>
            </w:tcBorders>
            <w:shd w:val="clear" w:color="auto" w:fill="auto"/>
            <w:noWrap/>
            <w:vAlign w:val="bottom"/>
            <w:hideMark/>
          </w:tcPr>
          <w:p w:rsidR="004C4EFE" w:rsidRPr="004C4EFE" w:rsidRDefault="004C4EFE" w:rsidP="004E6C3C">
            <w:pPr>
              <w:spacing w:after="0" w:line="240" w:lineRule="auto"/>
              <w:rPr>
                <w:rFonts w:ascii="Garamond" w:eastAsia="Times New Roman" w:hAnsi="Garamond" w:cs="Times New Roman"/>
              </w:rPr>
            </w:pPr>
          </w:p>
        </w:tc>
        <w:tc>
          <w:tcPr>
            <w:tcW w:w="900" w:type="dxa"/>
            <w:tcBorders>
              <w:top w:val="nil"/>
              <w:left w:val="nil"/>
              <w:bottom w:val="single" w:sz="4" w:space="0" w:color="auto"/>
              <w:right w:val="single" w:sz="4" w:space="0" w:color="auto"/>
            </w:tcBorders>
            <w:shd w:val="clear" w:color="auto" w:fill="auto"/>
            <w:noWrap/>
            <w:vAlign w:val="bottom"/>
            <w:hideMark/>
          </w:tcPr>
          <w:p w:rsidR="004C4EFE" w:rsidRPr="004C4EFE" w:rsidRDefault="004C4EFE" w:rsidP="004E6C3C">
            <w:pPr>
              <w:spacing w:after="0" w:line="240" w:lineRule="auto"/>
              <w:jc w:val="center"/>
              <w:rPr>
                <w:rFonts w:ascii="Garamond" w:eastAsia="Times New Roman" w:hAnsi="Garamond" w:cs="Times New Roman"/>
              </w:rPr>
            </w:pPr>
          </w:p>
        </w:tc>
        <w:tc>
          <w:tcPr>
            <w:tcW w:w="851" w:type="dxa"/>
            <w:tcBorders>
              <w:top w:val="nil"/>
              <w:left w:val="nil"/>
              <w:bottom w:val="single" w:sz="4" w:space="0" w:color="auto"/>
              <w:right w:val="single" w:sz="4" w:space="0" w:color="auto"/>
            </w:tcBorders>
            <w:shd w:val="clear" w:color="auto" w:fill="auto"/>
            <w:noWrap/>
            <w:vAlign w:val="bottom"/>
            <w:hideMark/>
          </w:tcPr>
          <w:p w:rsidR="004C4EFE" w:rsidRPr="004C4EFE" w:rsidRDefault="004C4EFE" w:rsidP="004E6C3C">
            <w:pPr>
              <w:spacing w:after="0" w:line="240" w:lineRule="auto"/>
              <w:jc w:val="center"/>
              <w:rPr>
                <w:rFonts w:ascii="Garamond" w:eastAsia="Times New Roman" w:hAnsi="Garamond" w:cs="Times New Roman"/>
              </w:rPr>
            </w:pPr>
          </w:p>
        </w:tc>
        <w:tc>
          <w:tcPr>
            <w:tcW w:w="1939" w:type="dxa"/>
            <w:tcBorders>
              <w:top w:val="nil"/>
              <w:left w:val="nil"/>
              <w:bottom w:val="single" w:sz="4" w:space="0" w:color="auto"/>
              <w:right w:val="single" w:sz="4" w:space="0" w:color="auto"/>
            </w:tcBorders>
            <w:shd w:val="clear" w:color="auto" w:fill="auto"/>
            <w:noWrap/>
            <w:vAlign w:val="bottom"/>
            <w:hideMark/>
          </w:tcPr>
          <w:p w:rsidR="004C4EFE" w:rsidRPr="004C4EFE" w:rsidRDefault="004C4EFE" w:rsidP="004E6C3C">
            <w:pPr>
              <w:spacing w:after="0" w:line="240" w:lineRule="auto"/>
              <w:rPr>
                <w:rFonts w:ascii="Garamond" w:eastAsia="Times New Roman" w:hAnsi="Garamond" w:cs="Times New Roman"/>
              </w:rPr>
            </w:pPr>
          </w:p>
        </w:tc>
        <w:tc>
          <w:tcPr>
            <w:tcW w:w="1980" w:type="dxa"/>
            <w:tcBorders>
              <w:top w:val="nil"/>
              <w:left w:val="nil"/>
              <w:bottom w:val="single" w:sz="4" w:space="0" w:color="auto"/>
              <w:right w:val="single" w:sz="4" w:space="0" w:color="auto"/>
            </w:tcBorders>
            <w:shd w:val="clear" w:color="auto" w:fill="auto"/>
            <w:noWrap/>
            <w:vAlign w:val="bottom"/>
            <w:hideMark/>
          </w:tcPr>
          <w:p w:rsidR="004C4EFE" w:rsidRPr="004C4EFE" w:rsidRDefault="004C4EFE" w:rsidP="004E6C3C">
            <w:pPr>
              <w:spacing w:after="0" w:line="240" w:lineRule="auto"/>
              <w:rPr>
                <w:rFonts w:ascii="Garamond" w:eastAsia="Times New Roman" w:hAnsi="Garamond" w:cs="Times New Roman"/>
              </w:rPr>
            </w:pPr>
          </w:p>
        </w:tc>
      </w:tr>
      <w:tr w:rsidR="004E6C3C" w:rsidRPr="005C6825" w:rsidTr="004C4EFE">
        <w:trPr>
          <w:trHeight w:val="315"/>
        </w:trPr>
        <w:tc>
          <w:tcPr>
            <w:tcW w:w="450" w:type="dxa"/>
            <w:tcBorders>
              <w:top w:val="nil"/>
              <w:left w:val="single" w:sz="4" w:space="0" w:color="auto"/>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jc w:val="center"/>
              <w:rPr>
                <w:rFonts w:ascii="Garamond" w:eastAsia="Times New Roman" w:hAnsi="Garamond" w:cs="Times New Roman"/>
                <w:b/>
                <w:bCs/>
              </w:rPr>
            </w:pPr>
            <w:r w:rsidRPr="004C4EFE">
              <w:rPr>
                <w:rFonts w:ascii="Garamond" w:eastAsia="Times New Roman" w:hAnsi="Garamond" w:cs="Times New Roman"/>
                <w:b/>
                <w:bCs/>
              </w:rPr>
              <w:t>5</w:t>
            </w:r>
          </w:p>
        </w:tc>
        <w:tc>
          <w:tcPr>
            <w:tcW w:w="3150" w:type="dxa"/>
            <w:gridSpan w:val="2"/>
            <w:tcBorders>
              <w:top w:val="single" w:sz="4" w:space="0" w:color="auto"/>
              <w:left w:val="single" w:sz="4" w:space="0" w:color="auto"/>
              <w:bottom w:val="single" w:sz="4" w:space="0" w:color="auto"/>
              <w:right w:val="single" w:sz="4" w:space="0" w:color="000000"/>
            </w:tcBorders>
            <w:shd w:val="clear" w:color="000000" w:fill="C0C0C0"/>
            <w:noWrap/>
            <w:vAlign w:val="bottom"/>
            <w:hideMark/>
          </w:tcPr>
          <w:p w:rsidR="004E6C3C" w:rsidRPr="004C4EFE" w:rsidRDefault="004E6C3C" w:rsidP="004E6C3C">
            <w:pPr>
              <w:spacing w:after="0" w:line="240" w:lineRule="auto"/>
              <w:rPr>
                <w:rFonts w:ascii="Garamond" w:eastAsia="Times New Roman" w:hAnsi="Garamond" w:cs="Times New Roman"/>
                <w:b/>
                <w:bCs/>
              </w:rPr>
            </w:pPr>
            <w:r w:rsidRPr="004C4EFE">
              <w:rPr>
                <w:rFonts w:ascii="Garamond" w:eastAsia="Times New Roman" w:hAnsi="Garamond" w:cs="Times New Roman"/>
                <w:b/>
                <w:bCs/>
              </w:rPr>
              <w:t>AKOMODASI</w:t>
            </w:r>
          </w:p>
        </w:tc>
        <w:tc>
          <w:tcPr>
            <w:tcW w:w="900" w:type="dxa"/>
            <w:tcBorders>
              <w:top w:val="nil"/>
              <w:left w:val="nil"/>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851" w:type="dxa"/>
            <w:tcBorders>
              <w:top w:val="nil"/>
              <w:left w:val="nil"/>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1939" w:type="dxa"/>
            <w:tcBorders>
              <w:top w:val="nil"/>
              <w:left w:val="nil"/>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w:t>
            </w:r>
          </w:p>
        </w:tc>
        <w:tc>
          <w:tcPr>
            <w:tcW w:w="1980" w:type="dxa"/>
            <w:tcBorders>
              <w:top w:val="nil"/>
              <w:left w:val="nil"/>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rPr>
                <w:rFonts w:ascii="Garamond" w:eastAsia="Times New Roman" w:hAnsi="Garamond" w:cs="Times New Roman"/>
                <w:b/>
                <w:bCs/>
              </w:rPr>
            </w:pPr>
            <w:r w:rsidRPr="004C4EFE">
              <w:rPr>
                <w:rFonts w:ascii="Garamond" w:eastAsia="Times New Roman" w:hAnsi="Garamond" w:cs="Times New Roman"/>
                <w:b/>
                <w:bCs/>
              </w:rPr>
              <w:t xml:space="preserve"> Rp  120,800,000 </w:t>
            </w:r>
          </w:p>
        </w:tc>
      </w:tr>
      <w:tr w:rsidR="004E6C3C" w:rsidRPr="005C6825" w:rsidTr="004C4EFE">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54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5.1</w:t>
            </w:r>
          </w:p>
        </w:tc>
        <w:tc>
          <w:tcPr>
            <w:tcW w:w="261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Hotel - Kamar Peserta</w:t>
            </w:r>
          </w:p>
        </w:tc>
        <w:tc>
          <w:tcPr>
            <w:tcW w:w="90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150</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oh</w:t>
            </w:r>
          </w:p>
        </w:tc>
        <w:tc>
          <w:tcPr>
            <w:tcW w:w="1939"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600,000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90,000,000 </w:t>
            </w:r>
          </w:p>
        </w:tc>
      </w:tr>
      <w:tr w:rsidR="004E6C3C" w:rsidRPr="005C6825" w:rsidTr="004C4EFE">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54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5.2</w:t>
            </w:r>
          </w:p>
        </w:tc>
        <w:tc>
          <w:tcPr>
            <w:tcW w:w="261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Hotel - Keynote Speaker</w:t>
            </w:r>
          </w:p>
        </w:tc>
        <w:tc>
          <w:tcPr>
            <w:tcW w:w="90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2</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oh</w:t>
            </w:r>
          </w:p>
        </w:tc>
        <w:tc>
          <w:tcPr>
            <w:tcW w:w="1939"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850,000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1,700,000 </w:t>
            </w:r>
          </w:p>
        </w:tc>
      </w:tr>
      <w:tr w:rsidR="004E6C3C" w:rsidRPr="005C6825" w:rsidTr="004C4EFE">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lastRenderedPageBreak/>
              <w:t> </w:t>
            </w:r>
          </w:p>
        </w:tc>
        <w:tc>
          <w:tcPr>
            <w:tcW w:w="54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5.3</w:t>
            </w:r>
          </w:p>
        </w:tc>
        <w:tc>
          <w:tcPr>
            <w:tcW w:w="261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Hotel - Narasumber</w:t>
            </w:r>
          </w:p>
        </w:tc>
        <w:tc>
          <w:tcPr>
            <w:tcW w:w="90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6</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oh</w:t>
            </w:r>
          </w:p>
        </w:tc>
        <w:tc>
          <w:tcPr>
            <w:tcW w:w="1939"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850,000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5,100,000 </w:t>
            </w:r>
          </w:p>
        </w:tc>
      </w:tr>
      <w:tr w:rsidR="004E6C3C" w:rsidRPr="005C6825" w:rsidTr="004C4EFE">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54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5.4</w:t>
            </w:r>
          </w:p>
        </w:tc>
        <w:tc>
          <w:tcPr>
            <w:tcW w:w="261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Hotel - Panitia</w:t>
            </w:r>
          </w:p>
        </w:tc>
        <w:tc>
          <w:tcPr>
            <w:tcW w:w="90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40</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oh</w:t>
            </w:r>
          </w:p>
        </w:tc>
        <w:tc>
          <w:tcPr>
            <w:tcW w:w="1939"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600,000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24,000,000 </w:t>
            </w:r>
          </w:p>
        </w:tc>
      </w:tr>
      <w:tr w:rsidR="004E6C3C" w:rsidRPr="005C6825" w:rsidTr="00E84426">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54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261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w:t>
            </w:r>
          </w:p>
        </w:tc>
        <w:tc>
          <w:tcPr>
            <w:tcW w:w="90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1939"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w:t>
            </w:r>
          </w:p>
        </w:tc>
      </w:tr>
      <w:tr w:rsidR="004E6C3C" w:rsidRPr="005C6825" w:rsidTr="00E84426">
        <w:trPr>
          <w:trHeight w:val="315"/>
        </w:trPr>
        <w:tc>
          <w:tcPr>
            <w:tcW w:w="45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jc w:val="center"/>
              <w:rPr>
                <w:rFonts w:ascii="Garamond" w:eastAsia="Times New Roman" w:hAnsi="Garamond" w:cs="Times New Roman"/>
                <w:b/>
                <w:bCs/>
              </w:rPr>
            </w:pPr>
            <w:r w:rsidRPr="004C4EFE">
              <w:rPr>
                <w:rFonts w:ascii="Garamond" w:eastAsia="Times New Roman" w:hAnsi="Garamond" w:cs="Times New Roman"/>
                <w:b/>
                <w:bCs/>
              </w:rPr>
              <w:t>6</w:t>
            </w:r>
          </w:p>
        </w:tc>
        <w:tc>
          <w:tcPr>
            <w:tcW w:w="3150" w:type="dxa"/>
            <w:gridSpan w:val="2"/>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rPr>
                <w:rFonts w:ascii="Garamond" w:eastAsia="Times New Roman" w:hAnsi="Garamond" w:cs="Times New Roman"/>
                <w:b/>
                <w:bCs/>
              </w:rPr>
            </w:pPr>
            <w:r w:rsidRPr="004C4EFE">
              <w:rPr>
                <w:rFonts w:ascii="Garamond" w:eastAsia="Times New Roman" w:hAnsi="Garamond" w:cs="Times New Roman"/>
                <w:b/>
                <w:bCs/>
              </w:rPr>
              <w:t xml:space="preserve">TRANSPORTASI </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851"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1939"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w:t>
            </w:r>
          </w:p>
        </w:tc>
        <w:tc>
          <w:tcPr>
            <w:tcW w:w="19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rPr>
                <w:rFonts w:ascii="Garamond" w:eastAsia="Times New Roman" w:hAnsi="Garamond" w:cs="Times New Roman"/>
                <w:b/>
                <w:bCs/>
              </w:rPr>
            </w:pPr>
            <w:r w:rsidRPr="004C4EFE">
              <w:rPr>
                <w:rFonts w:ascii="Garamond" w:eastAsia="Times New Roman" w:hAnsi="Garamond" w:cs="Times New Roman"/>
                <w:b/>
                <w:bCs/>
              </w:rPr>
              <w:t xml:space="preserve"> Rp    41,400,000 </w:t>
            </w:r>
          </w:p>
        </w:tc>
      </w:tr>
      <w:tr w:rsidR="004E6C3C" w:rsidRPr="005C6825" w:rsidTr="004C4EFE">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b/>
                <w:bCs/>
              </w:rPr>
            </w:pPr>
            <w:r w:rsidRPr="004C4EFE">
              <w:rPr>
                <w:rFonts w:ascii="Garamond" w:eastAsia="Times New Roman" w:hAnsi="Garamond" w:cs="Times New Roman"/>
                <w:b/>
                <w:bCs/>
              </w:rPr>
              <w:t> </w:t>
            </w:r>
          </w:p>
        </w:tc>
        <w:tc>
          <w:tcPr>
            <w:tcW w:w="54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6.1</w:t>
            </w:r>
          </w:p>
        </w:tc>
        <w:tc>
          <w:tcPr>
            <w:tcW w:w="261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Sewa Mobil  Harian</w:t>
            </w:r>
          </w:p>
        </w:tc>
        <w:tc>
          <w:tcPr>
            <w:tcW w:w="90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4</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unit hari</w:t>
            </w:r>
          </w:p>
        </w:tc>
        <w:tc>
          <w:tcPr>
            <w:tcW w:w="1939"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500,000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2,000,000 </w:t>
            </w:r>
          </w:p>
        </w:tc>
      </w:tr>
      <w:tr w:rsidR="004E6C3C" w:rsidRPr="005C6825" w:rsidTr="004C4EFE">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b/>
                <w:bCs/>
              </w:rPr>
            </w:pPr>
            <w:r w:rsidRPr="004C4EFE">
              <w:rPr>
                <w:rFonts w:ascii="Garamond" w:eastAsia="Times New Roman" w:hAnsi="Garamond" w:cs="Times New Roman"/>
                <w:b/>
                <w:bCs/>
              </w:rPr>
              <w:t> </w:t>
            </w:r>
          </w:p>
        </w:tc>
        <w:tc>
          <w:tcPr>
            <w:tcW w:w="54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6.2</w:t>
            </w:r>
          </w:p>
        </w:tc>
        <w:tc>
          <w:tcPr>
            <w:tcW w:w="261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Bahan Bakar</w:t>
            </w:r>
          </w:p>
        </w:tc>
        <w:tc>
          <w:tcPr>
            <w:tcW w:w="90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4</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unit hari</w:t>
            </w:r>
          </w:p>
        </w:tc>
        <w:tc>
          <w:tcPr>
            <w:tcW w:w="1939"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100,000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400,000 </w:t>
            </w:r>
          </w:p>
        </w:tc>
      </w:tr>
      <w:tr w:rsidR="004E6C3C" w:rsidRPr="005C6825" w:rsidTr="004C4EFE">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b/>
                <w:bCs/>
              </w:rPr>
            </w:pPr>
            <w:r w:rsidRPr="004C4EFE">
              <w:rPr>
                <w:rFonts w:ascii="Garamond" w:eastAsia="Times New Roman" w:hAnsi="Garamond" w:cs="Times New Roman"/>
                <w:b/>
                <w:bCs/>
              </w:rPr>
              <w:t> </w:t>
            </w:r>
          </w:p>
        </w:tc>
        <w:tc>
          <w:tcPr>
            <w:tcW w:w="54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6.3</w:t>
            </w:r>
          </w:p>
        </w:tc>
        <w:tc>
          <w:tcPr>
            <w:tcW w:w="261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Tiket - keynote speaker (PP)</w:t>
            </w:r>
          </w:p>
        </w:tc>
        <w:tc>
          <w:tcPr>
            <w:tcW w:w="90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0</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orang PP</w:t>
            </w:r>
          </w:p>
        </w:tc>
        <w:tc>
          <w:tcPr>
            <w:tcW w:w="1939"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4,000,000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 </w:t>
            </w:r>
          </w:p>
        </w:tc>
      </w:tr>
      <w:tr w:rsidR="004E6C3C" w:rsidRPr="005C6825" w:rsidTr="004C4EFE">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b/>
                <w:bCs/>
              </w:rPr>
            </w:pPr>
            <w:r w:rsidRPr="004C4EFE">
              <w:rPr>
                <w:rFonts w:ascii="Garamond" w:eastAsia="Times New Roman" w:hAnsi="Garamond" w:cs="Times New Roman"/>
                <w:b/>
                <w:bCs/>
              </w:rPr>
              <w:t> </w:t>
            </w:r>
          </w:p>
        </w:tc>
        <w:tc>
          <w:tcPr>
            <w:tcW w:w="54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6.4</w:t>
            </w:r>
          </w:p>
        </w:tc>
        <w:tc>
          <w:tcPr>
            <w:tcW w:w="261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Tiket - Narasumber Jakarta (PP)</w:t>
            </w:r>
          </w:p>
        </w:tc>
        <w:tc>
          <w:tcPr>
            <w:tcW w:w="90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0</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orang</w:t>
            </w:r>
          </w:p>
        </w:tc>
        <w:tc>
          <w:tcPr>
            <w:tcW w:w="1939"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4,000,000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 </w:t>
            </w:r>
          </w:p>
        </w:tc>
      </w:tr>
      <w:tr w:rsidR="004E6C3C" w:rsidRPr="005C6825" w:rsidTr="004C4EFE">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b/>
                <w:bCs/>
              </w:rPr>
            </w:pPr>
            <w:r w:rsidRPr="004C4EFE">
              <w:rPr>
                <w:rFonts w:ascii="Garamond" w:eastAsia="Times New Roman" w:hAnsi="Garamond" w:cs="Times New Roman"/>
                <w:b/>
                <w:bCs/>
              </w:rPr>
              <w:t> </w:t>
            </w:r>
          </w:p>
        </w:tc>
        <w:tc>
          <w:tcPr>
            <w:tcW w:w="54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6.5</w:t>
            </w:r>
          </w:p>
        </w:tc>
        <w:tc>
          <w:tcPr>
            <w:tcW w:w="261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Tiket - Narasumber Makassar (PP)</w:t>
            </w:r>
          </w:p>
        </w:tc>
        <w:tc>
          <w:tcPr>
            <w:tcW w:w="90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3</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orang</w:t>
            </w:r>
          </w:p>
        </w:tc>
        <w:tc>
          <w:tcPr>
            <w:tcW w:w="1939"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3,000,000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9,000,000 </w:t>
            </w:r>
          </w:p>
        </w:tc>
      </w:tr>
      <w:tr w:rsidR="004E6C3C" w:rsidRPr="005C6825" w:rsidTr="004C4EFE">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b/>
                <w:bCs/>
              </w:rPr>
            </w:pPr>
            <w:r w:rsidRPr="004C4EFE">
              <w:rPr>
                <w:rFonts w:ascii="Garamond" w:eastAsia="Times New Roman" w:hAnsi="Garamond" w:cs="Times New Roman"/>
                <w:b/>
                <w:bCs/>
              </w:rPr>
              <w:t> </w:t>
            </w:r>
          </w:p>
        </w:tc>
        <w:tc>
          <w:tcPr>
            <w:tcW w:w="54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6.6</w:t>
            </w:r>
          </w:p>
        </w:tc>
        <w:tc>
          <w:tcPr>
            <w:tcW w:w="261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Tiket - Panitia (PP)</w:t>
            </w:r>
          </w:p>
        </w:tc>
        <w:tc>
          <w:tcPr>
            <w:tcW w:w="90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10</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orang</w:t>
            </w:r>
          </w:p>
        </w:tc>
        <w:tc>
          <w:tcPr>
            <w:tcW w:w="1939"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3,000,000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30,000,000 </w:t>
            </w:r>
          </w:p>
        </w:tc>
      </w:tr>
      <w:tr w:rsidR="004E6C3C" w:rsidRPr="005C6825" w:rsidTr="004C4EFE">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54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261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w:t>
            </w:r>
          </w:p>
        </w:tc>
        <w:tc>
          <w:tcPr>
            <w:tcW w:w="90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1939"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w:t>
            </w:r>
          </w:p>
        </w:tc>
      </w:tr>
      <w:tr w:rsidR="004E6C3C" w:rsidRPr="005C6825" w:rsidTr="004C4EFE">
        <w:trPr>
          <w:trHeight w:val="315"/>
        </w:trPr>
        <w:tc>
          <w:tcPr>
            <w:tcW w:w="450" w:type="dxa"/>
            <w:tcBorders>
              <w:top w:val="nil"/>
              <w:left w:val="single" w:sz="4" w:space="0" w:color="auto"/>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jc w:val="center"/>
              <w:rPr>
                <w:rFonts w:ascii="Garamond" w:eastAsia="Times New Roman" w:hAnsi="Garamond" w:cs="Times New Roman"/>
                <w:b/>
                <w:bCs/>
              </w:rPr>
            </w:pPr>
            <w:r w:rsidRPr="004C4EFE">
              <w:rPr>
                <w:rFonts w:ascii="Garamond" w:eastAsia="Times New Roman" w:hAnsi="Garamond" w:cs="Times New Roman"/>
                <w:b/>
                <w:bCs/>
              </w:rPr>
              <w:t>7</w:t>
            </w:r>
          </w:p>
        </w:tc>
        <w:tc>
          <w:tcPr>
            <w:tcW w:w="3150" w:type="dxa"/>
            <w:gridSpan w:val="2"/>
            <w:tcBorders>
              <w:top w:val="single" w:sz="4" w:space="0" w:color="auto"/>
              <w:left w:val="single" w:sz="4" w:space="0" w:color="auto"/>
              <w:bottom w:val="single" w:sz="4" w:space="0" w:color="auto"/>
              <w:right w:val="single" w:sz="4" w:space="0" w:color="000000"/>
            </w:tcBorders>
            <w:shd w:val="clear" w:color="000000" w:fill="C0C0C0"/>
            <w:noWrap/>
            <w:vAlign w:val="bottom"/>
            <w:hideMark/>
          </w:tcPr>
          <w:p w:rsidR="004E6C3C" w:rsidRPr="004C4EFE" w:rsidRDefault="004E6C3C" w:rsidP="004E6C3C">
            <w:pPr>
              <w:spacing w:after="0" w:line="240" w:lineRule="auto"/>
              <w:rPr>
                <w:rFonts w:ascii="Garamond" w:eastAsia="Times New Roman" w:hAnsi="Garamond" w:cs="Times New Roman"/>
                <w:b/>
                <w:bCs/>
              </w:rPr>
            </w:pPr>
            <w:r w:rsidRPr="004C4EFE">
              <w:rPr>
                <w:rFonts w:ascii="Garamond" w:eastAsia="Times New Roman" w:hAnsi="Garamond" w:cs="Times New Roman"/>
                <w:b/>
                <w:bCs/>
              </w:rPr>
              <w:t>PERALATAN DAN PERLENGKAPAN</w:t>
            </w:r>
          </w:p>
        </w:tc>
        <w:tc>
          <w:tcPr>
            <w:tcW w:w="900" w:type="dxa"/>
            <w:tcBorders>
              <w:top w:val="nil"/>
              <w:left w:val="nil"/>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851" w:type="dxa"/>
            <w:tcBorders>
              <w:top w:val="nil"/>
              <w:left w:val="nil"/>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1939" w:type="dxa"/>
            <w:tcBorders>
              <w:top w:val="nil"/>
              <w:left w:val="nil"/>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w:t>
            </w:r>
          </w:p>
        </w:tc>
        <w:tc>
          <w:tcPr>
            <w:tcW w:w="1980" w:type="dxa"/>
            <w:tcBorders>
              <w:top w:val="nil"/>
              <w:left w:val="nil"/>
              <w:bottom w:val="single" w:sz="4" w:space="0" w:color="auto"/>
              <w:right w:val="single" w:sz="4" w:space="0" w:color="auto"/>
            </w:tcBorders>
            <w:shd w:val="clear" w:color="000000" w:fill="C0C0C0"/>
            <w:noWrap/>
            <w:vAlign w:val="bottom"/>
            <w:hideMark/>
          </w:tcPr>
          <w:p w:rsidR="004E6C3C" w:rsidRPr="004C4EFE" w:rsidRDefault="004E6C3C" w:rsidP="004E6C3C">
            <w:pPr>
              <w:spacing w:after="0" w:line="240" w:lineRule="auto"/>
              <w:rPr>
                <w:rFonts w:ascii="Garamond" w:eastAsia="Times New Roman" w:hAnsi="Garamond" w:cs="Times New Roman"/>
                <w:b/>
                <w:bCs/>
              </w:rPr>
            </w:pPr>
            <w:r w:rsidRPr="004C4EFE">
              <w:rPr>
                <w:rFonts w:ascii="Garamond" w:eastAsia="Times New Roman" w:hAnsi="Garamond" w:cs="Times New Roman"/>
                <w:b/>
                <w:bCs/>
              </w:rPr>
              <w:t xml:space="preserve"> Rp      2,900,000 </w:t>
            </w:r>
          </w:p>
        </w:tc>
      </w:tr>
      <w:tr w:rsidR="004E6C3C" w:rsidRPr="005C6825" w:rsidTr="004C4EFE">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54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7.1</w:t>
            </w:r>
          </w:p>
        </w:tc>
        <w:tc>
          <w:tcPr>
            <w:tcW w:w="261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Sewa LCD</w:t>
            </w:r>
          </w:p>
        </w:tc>
        <w:tc>
          <w:tcPr>
            <w:tcW w:w="90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3</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hari</w:t>
            </w:r>
          </w:p>
        </w:tc>
        <w:tc>
          <w:tcPr>
            <w:tcW w:w="1939"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xml:space="preserve"> Rp           300,000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900,000 </w:t>
            </w:r>
          </w:p>
        </w:tc>
      </w:tr>
      <w:tr w:rsidR="004E6C3C" w:rsidRPr="005C6825" w:rsidTr="004C4EFE">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54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7.2</w:t>
            </w:r>
          </w:p>
        </w:tc>
        <w:tc>
          <w:tcPr>
            <w:tcW w:w="261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Lain-lain</w:t>
            </w:r>
          </w:p>
        </w:tc>
        <w:tc>
          <w:tcPr>
            <w:tcW w:w="90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1</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ls</w:t>
            </w:r>
          </w:p>
        </w:tc>
        <w:tc>
          <w:tcPr>
            <w:tcW w:w="1939"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2,000,000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xml:space="preserve"> Rp        2,000,000 </w:t>
            </w:r>
          </w:p>
        </w:tc>
      </w:tr>
      <w:tr w:rsidR="004E6C3C" w:rsidRPr="005C6825" w:rsidTr="004C4EFE">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54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261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w:t>
            </w:r>
          </w:p>
        </w:tc>
        <w:tc>
          <w:tcPr>
            <w:tcW w:w="90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851"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1939"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w:t>
            </w:r>
          </w:p>
        </w:tc>
        <w:tc>
          <w:tcPr>
            <w:tcW w:w="1980" w:type="dxa"/>
            <w:tcBorders>
              <w:top w:val="nil"/>
              <w:left w:val="nil"/>
              <w:bottom w:val="single" w:sz="4" w:space="0" w:color="auto"/>
              <w:right w:val="single" w:sz="4" w:space="0" w:color="auto"/>
            </w:tcBorders>
            <w:shd w:val="clear" w:color="auto" w:fill="auto"/>
            <w:noWrap/>
            <w:vAlign w:val="bottom"/>
            <w:hideMark/>
          </w:tcPr>
          <w:p w:rsidR="004E6C3C" w:rsidRPr="004C4EFE" w:rsidRDefault="004E6C3C" w:rsidP="004E6C3C">
            <w:pPr>
              <w:spacing w:after="0" w:line="240" w:lineRule="auto"/>
              <w:rPr>
                <w:rFonts w:ascii="Garamond" w:eastAsia="Times New Roman" w:hAnsi="Garamond" w:cs="Times New Roman"/>
              </w:rPr>
            </w:pPr>
            <w:r w:rsidRPr="004C4EFE">
              <w:rPr>
                <w:rFonts w:ascii="Garamond" w:eastAsia="Times New Roman" w:hAnsi="Garamond" w:cs="Times New Roman"/>
              </w:rPr>
              <w:t> </w:t>
            </w:r>
          </w:p>
        </w:tc>
      </w:tr>
      <w:tr w:rsidR="004E6C3C" w:rsidRPr="005C6825" w:rsidTr="004C4EFE">
        <w:trPr>
          <w:trHeight w:val="465"/>
        </w:trPr>
        <w:tc>
          <w:tcPr>
            <w:tcW w:w="3600" w:type="dxa"/>
            <w:gridSpan w:val="3"/>
            <w:tcBorders>
              <w:top w:val="single" w:sz="4" w:space="0" w:color="auto"/>
              <w:left w:val="single" w:sz="4" w:space="0" w:color="auto"/>
              <w:bottom w:val="single" w:sz="4" w:space="0" w:color="auto"/>
              <w:right w:val="nil"/>
            </w:tcBorders>
            <w:shd w:val="clear" w:color="000000" w:fill="C0C0C0"/>
            <w:noWrap/>
            <w:vAlign w:val="center"/>
            <w:hideMark/>
          </w:tcPr>
          <w:p w:rsidR="004E6C3C" w:rsidRPr="004C4EFE" w:rsidRDefault="004E6C3C" w:rsidP="004E6C3C">
            <w:pPr>
              <w:spacing w:after="0" w:line="240" w:lineRule="auto"/>
              <w:rPr>
                <w:rFonts w:ascii="Garamond" w:eastAsia="Times New Roman" w:hAnsi="Garamond" w:cs="Times New Roman"/>
                <w:b/>
                <w:bCs/>
              </w:rPr>
            </w:pPr>
            <w:r w:rsidRPr="004C4EFE">
              <w:rPr>
                <w:rFonts w:ascii="Garamond" w:eastAsia="Times New Roman" w:hAnsi="Garamond" w:cs="Times New Roman"/>
                <w:b/>
                <w:bCs/>
              </w:rPr>
              <w:t>Total Dana yang Dibutuhkan</w:t>
            </w:r>
          </w:p>
        </w:tc>
        <w:tc>
          <w:tcPr>
            <w:tcW w:w="900" w:type="dxa"/>
            <w:tcBorders>
              <w:top w:val="nil"/>
              <w:left w:val="nil"/>
              <w:bottom w:val="single" w:sz="4" w:space="0" w:color="auto"/>
              <w:right w:val="nil"/>
            </w:tcBorders>
            <w:shd w:val="clear" w:color="000000" w:fill="C0C0C0"/>
            <w:noWrap/>
            <w:vAlign w:val="center"/>
            <w:hideMark/>
          </w:tcPr>
          <w:p w:rsidR="004E6C3C" w:rsidRPr="004C4EFE" w:rsidRDefault="004E6C3C" w:rsidP="004E6C3C">
            <w:pPr>
              <w:spacing w:after="0" w:line="240" w:lineRule="auto"/>
              <w:jc w:val="center"/>
              <w:rPr>
                <w:rFonts w:ascii="Garamond" w:eastAsia="Times New Roman" w:hAnsi="Garamond" w:cs="Times New Roman"/>
                <w:b/>
                <w:bCs/>
              </w:rPr>
            </w:pPr>
            <w:r w:rsidRPr="004C4EFE">
              <w:rPr>
                <w:rFonts w:ascii="Garamond" w:eastAsia="Times New Roman" w:hAnsi="Garamond" w:cs="Times New Roman"/>
                <w:b/>
                <w:bCs/>
              </w:rPr>
              <w:t> </w:t>
            </w:r>
          </w:p>
        </w:tc>
        <w:tc>
          <w:tcPr>
            <w:tcW w:w="851" w:type="dxa"/>
            <w:tcBorders>
              <w:top w:val="nil"/>
              <w:left w:val="nil"/>
              <w:bottom w:val="single" w:sz="4" w:space="0" w:color="auto"/>
              <w:right w:val="nil"/>
            </w:tcBorders>
            <w:shd w:val="clear" w:color="000000" w:fill="C0C0C0"/>
            <w:noWrap/>
            <w:vAlign w:val="center"/>
            <w:hideMark/>
          </w:tcPr>
          <w:p w:rsidR="004E6C3C" w:rsidRPr="004C4EFE" w:rsidRDefault="004E6C3C" w:rsidP="004E6C3C">
            <w:pPr>
              <w:spacing w:after="0" w:line="240" w:lineRule="auto"/>
              <w:jc w:val="center"/>
              <w:rPr>
                <w:rFonts w:ascii="Garamond" w:eastAsia="Times New Roman" w:hAnsi="Garamond" w:cs="Times New Roman"/>
                <w:b/>
                <w:bCs/>
              </w:rPr>
            </w:pPr>
            <w:r w:rsidRPr="004C4EFE">
              <w:rPr>
                <w:rFonts w:ascii="Garamond" w:eastAsia="Times New Roman" w:hAnsi="Garamond" w:cs="Times New Roman"/>
                <w:b/>
                <w:bCs/>
              </w:rPr>
              <w:t> </w:t>
            </w:r>
          </w:p>
        </w:tc>
        <w:tc>
          <w:tcPr>
            <w:tcW w:w="1939" w:type="dxa"/>
            <w:tcBorders>
              <w:top w:val="nil"/>
              <w:left w:val="nil"/>
              <w:bottom w:val="single" w:sz="4" w:space="0" w:color="auto"/>
              <w:right w:val="single" w:sz="4" w:space="0" w:color="auto"/>
            </w:tcBorders>
            <w:shd w:val="clear" w:color="000000" w:fill="C0C0C0"/>
            <w:noWrap/>
            <w:vAlign w:val="center"/>
            <w:hideMark/>
          </w:tcPr>
          <w:p w:rsidR="004E6C3C" w:rsidRPr="004C4EFE" w:rsidRDefault="004E6C3C" w:rsidP="004E6C3C">
            <w:pPr>
              <w:spacing w:after="0" w:line="240" w:lineRule="auto"/>
              <w:jc w:val="center"/>
              <w:rPr>
                <w:rFonts w:ascii="Garamond" w:eastAsia="Times New Roman" w:hAnsi="Garamond" w:cs="Times New Roman"/>
                <w:b/>
                <w:bCs/>
              </w:rPr>
            </w:pPr>
            <w:r w:rsidRPr="004C4EFE">
              <w:rPr>
                <w:rFonts w:ascii="Garamond" w:eastAsia="Times New Roman" w:hAnsi="Garamond" w:cs="Times New Roman"/>
                <w:b/>
                <w:bCs/>
              </w:rPr>
              <w:t> </w:t>
            </w:r>
          </w:p>
        </w:tc>
        <w:tc>
          <w:tcPr>
            <w:tcW w:w="1980" w:type="dxa"/>
            <w:tcBorders>
              <w:top w:val="nil"/>
              <w:left w:val="nil"/>
              <w:bottom w:val="single" w:sz="4" w:space="0" w:color="auto"/>
              <w:right w:val="single" w:sz="4" w:space="0" w:color="auto"/>
            </w:tcBorders>
            <w:shd w:val="clear" w:color="000000" w:fill="C0C0C0"/>
            <w:noWrap/>
            <w:vAlign w:val="center"/>
            <w:hideMark/>
          </w:tcPr>
          <w:p w:rsidR="004E6C3C" w:rsidRPr="004C4EFE" w:rsidRDefault="004E6C3C" w:rsidP="004E6C3C">
            <w:pPr>
              <w:spacing w:after="0" w:line="240" w:lineRule="auto"/>
              <w:jc w:val="center"/>
              <w:rPr>
                <w:rFonts w:ascii="Garamond" w:eastAsia="Times New Roman" w:hAnsi="Garamond" w:cs="Times New Roman"/>
                <w:b/>
                <w:bCs/>
              </w:rPr>
            </w:pPr>
            <w:r w:rsidRPr="004C4EFE">
              <w:rPr>
                <w:rFonts w:ascii="Garamond" w:eastAsia="Times New Roman" w:hAnsi="Garamond" w:cs="Times New Roman"/>
                <w:b/>
                <w:bCs/>
              </w:rPr>
              <w:t xml:space="preserve"> Rp  314,500,000 </w:t>
            </w:r>
          </w:p>
        </w:tc>
      </w:tr>
    </w:tbl>
    <w:p w:rsidR="001F788A" w:rsidRDefault="001F788A" w:rsidP="00A23FEB">
      <w:pPr>
        <w:pStyle w:val="ListParagraph"/>
        <w:spacing w:after="0"/>
        <w:jc w:val="both"/>
        <w:rPr>
          <w:rFonts w:ascii="Garamond" w:hAnsi="Garamond"/>
          <w:b/>
          <w:sz w:val="24"/>
          <w:szCs w:val="24"/>
        </w:rPr>
      </w:pPr>
    </w:p>
    <w:p w:rsidR="00E84426" w:rsidRDefault="00E84426" w:rsidP="00A23FEB">
      <w:pPr>
        <w:pStyle w:val="ListParagraph"/>
        <w:spacing w:after="0"/>
        <w:jc w:val="both"/>
        <w:rPr>
          <w:rFonts w:ascii="Garamond" w:hAnsi="Garamond"/>
          <w:b/>
          <w:sz w:val="24"/>
          <w:szCs w:val="24"/>
        </w:rPr>
      </w:pPr>
    </w:p>
    <w:p w:rsidR="00E84426" w:rsidRDefault="00E84426" w:rsidP="00A23FEB">
      <w:pPr>
        <w:pStyle w:val="ListParagraph"/>
        <w:spacing w:after="0"/>
        <w:jc w:val="both"/>
        <w:rPr>
          <w:rFonts w:ascii="Garamond" w:hAnsi="Garamond"/>
          <w:b/>
          <w:sz w:val="24"/>
          <w:szCs w:val="24"/>
        </w:rPr>
      </w:pPr>
    </w:p>
    <w:p w:rsidR="004C4EFE" w:rsidRPr="005C6825" w:rsidRDefault="004C4EFE" w:rsidP="00A23FEB">
      <w:pPr>
        <w:pStyle w:val="ListParagraph"/>
        <w:spacing w:after="0"/>
        <w:jc w:val="both"/>
        <w:rPr>
          <w:rFonts w:ascii="Garamond" w:hAnsi="Garamond"/>
          <w:b/>
          <w:sz w:val="24"/>
          <w:szCs w:val="24"/>
        </w:rPr>
      </w:pPr>
    </w:p>
    <w:p w:rsidR="00DA710D" w:rsidRPr="005C6825" w:rsidRDefault="00DA710D" w:rsidP="00A23FEB">
      <w:pPr>
        <w:pStyle w:val="ListParagraph"/>
        <w:spacing w:after="0"/>
        <w:jc w:val="both"/>
        <w:rPr>
          <w:rFonts w:ascii="Garamond" w:hAnsi="Garamond"/>
          <w:b/>
          <w:sz w:val="24"/>
          <w:szCs w:val="24"/>
        </w:rPr>
      </w:pPr>
      <w:r w:rsidRPr="005C6825">
        <w:rPr>
          <w:rFonts w:ascii="Garamond" w:hAnsi="Garamond"/>
          <w:b/>
          <w:sz w:val="24"/>
          <w:szCs w:val="24"/>
        </w:rPr>
        <w:t>CLOSING</w:t>
      </w:r>
    </w:p>
    <w:tbl>
      <w:tblPr>
        <w:tblW w:w="9270" w:type="dxa"/>
        <w:tblInd w:w="468" w:type="dxa"/>
        <w:tblLook w:val="04A0"/>
      </w:tblPr>
      <w:tblGrid>
        <w:gridCol w:w="450"/>
        <w:gridCol w:w="540"/>
        <w:gridCol w:w="2610"/>
        <w:gridCol w:w="900"/>
        <w:gridCol w:w="851"/>
        <w:gridCol w:w="1939"/>
        <w:gridCol w:w="1980"/>
      </w:tblGrid>
      <w:tr w:rsidR="00DA710D" w:rsidRPr="004C4EFE" w:rsidTr="004C4EFE">
        <w:trPr>
          <w:trHeight w:val="555"/>
        </w:trPr>
        <w:tc>
          <w:tcPr>
            <w:tcW w:w="990" w:type="dxa"/>
            <w:gridSpan w:val="2"/>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DA710D" w:rsidRPr="004C4EFE" w:rsidRDefault="00DA710D" w:rsidP="00DA710D">
            <w:pPr>
              <w:spacing w:after="0" w:line="240" w:lineRule="auto"/>
              <w:jc w:val="center"/>
              <w:rPr>
                <w:rFonts w:ascii="Garamond" w:eastAsia="Times New Roman" w:hAnsi="Garamond" w:cs="Times New Roman"/>
                <w:b/>
                <w:bCs/>
              </w:rPr>
            </w:pPr>
            <w:r w:rsidRPr="004C4EFE">
              <w:rPr>
                <w:rFonts w:ascii="Garamond" w:eastAsia="Times New Roman" w:hAnsi="Garamond" w:cs="Times New Roman"/>
                <w:b/>
                <w:bCs/>
              </w:rPr>
              <w:t>No.</w:t>
            </w:r>
          </w:p>
        </w:tc>
        <w:tc>
          <w:tcPr>
            <w:tcW w:w="2610" w:type="dxa"/>
            <w:tcBorders>
              <w:top w:val="single" w:sz="4" w:space="0" w:color="auto"/>
              <w:left w:val="nil"/>
              <w:bottom w:val="single" w:sz="4" w:space="0" w:color="auto"/>
              <w:right w:val="single" w:sz="4" w:space="0" w:color="auto"/>
            </w:tcBorders>
            <w:shd w:val="clear" w:color="000000" w:fill="C0C0C0"/>
            <w:noWrap/>
            <w:vAlign w:val="center"/>
            <w:hideMark/>
          </w:tcPr>
          <w:p w:rsidR="00DA710D" w:rsidRPr="004C4EFE" w:rsidRDefault="00DA710D" w:rsidP="00DA710D">
            <w:pPr>
              <w:spacing w:after="0" w:line="240" w:lineRule="auto"/>
              <w:jc w:val="center"/>
              <w:rPr>
                <w:rFonts w:ascii="Garamond" w:eastAsia="Times New Roman" w:hAnsi="Garamond" w:cs="Times New Roman"/>
                <w:b/>
                <w:bCs/>
              </w:rPr>
            </w:pPr>
            <w:r w:rsidRPr="004C4EFE">
              <w:rPr>
                <w:rFonts w:ascii="Garamond" w:eastAsia="Times New Roman" w:hAnsi="Garamond" w:cs="Times New Roman"/>
                <w:b/>
                <w:bCs/>
              </w:rPr>
              <w:t>Jenis Barang</w:t>
            </w:r>
          </w:p>
        </w:tc>
        <w:tc>
          <w:tcPr>
            <w:tcW w:w="900" w:type="dxa"/>
            <w:tcBorders>
              <w:top w:val="single" w:sz="4" w:space="0" w:color="auto"/>
              <w:left w:val="nil"/>
              <w:bottom w:val="single" w:sz="4" w:space="0" w:color="auto"/>
              <w:right w:val="single" w:sz="4" w:space="0" w:color="auto"/>
            </w:tcBorders>
            <w:shd w:val="clear" w:color="000000" w:fill="C0C0C0"/>
            <w:noWrap/>
            <w:vAlign w:val="center"/>
            <w:hideMark/>
          </w:tcPr>
          <w:p w:rsidR="00DA710D" w:rsidRPr="004C4EFE" w:rsidRDefault="00DA710D" w:rsidP="00DA710D">
            <w:pPr>
              <w:spacing w:after="0" w:line="240" w:lineRule="auto"/>
              <w:jc w:val="center"/>
              <w:rPr>
                <w:rFonts w:ascii="Garamond" w:eastAsia="Times New Roman" w:hAnsi="Garamond" w:cs="Times New Roman"/>
                <w:b/>
                <w:bCs/>
              </w:rPr>
            </w:pPr>
            <w:r w:rsidRPr="004C4EFE">
              <w:rPr>
                <w:rFonts w:ascii="Garamond" w:eastAsia="Times New Roman" w:hAnsi="Garamond" w:cs="Times New Roman"/>
                <w:b/>
                <w:bCs/>
              </w:rPr>
              <w:t>Jumlah</w:t>
            </w:r>
          </w:p>
        </w:tc>
        <w:tc>
          <w:tcPr>
            <w:tcW w:w="851" w:type="dxa"/>
            <w:tcBorders>
              <w:top w:val="single" w:sz="4" w:space="0" w:color="auto"/>
              <w:left w:val="nil"/>
              <w:bottom w:val="single" w:sz="4" w:space="0" w:color="auto"/>
              <w:right w:val="single" w:sz="4" w:space="0" w:color="auto"/>
            </w:tcBorders>
            <w:shd w:val="clear" w:color="000000" w:fill="C0C0C0"/>
            <w:noWrap/>
            <w:vAlign w:val="center"/>
            <w:hideMark/>
          </w:tcPr>
          <w:p w:rsidR="00DA710D" w:rsidRPr="004C4EFE" w:rsidRDefault="00DA710D" w:rsidP="00DA710D">
            <w:pPr>
              <w:spacing w:after="0" w:line="240" w:lineRule="auto"/>
              <w:jc w:val="center"/>
              <w:rPr>
                <w:rFonts w:ascii="Garamond" w:eastAsia="Times New Roman" w:hAnsi="Garamond" w:cs="Times New Roman"/>
                <w:b/>
                <w:bCs/>
              </w:rPr>
            </w:pPr>
            <w:r w:rsidRPr="004C4EFE">
              <w:rPr>
                <w:rFonts w:ascii="Garamond" w:eastAsia="Times New Roman" w:hAnsi="Garamond" w:cs="Times New Roman"/>
                <w:b/>
                <w:bCs/>
              </w:rPr>
              <w:t>Satuan</w:t>
            </w:r>
          </w:p>
        </w:tc>
        <w:tc>
          <w:tcPr>
            <w:tcW w:w="1939" w:type="dxa"/>
            <w:tcBorders>
              <w:top w:val="single" w:sz="4" w:space="0" w:color="auto"/>
              <w:left w:val="nil"/>
              <w:bottom w:val="single" w:sz="4" w:space="0" w:color="auto"/>
              <w:right w:val="single" w:sz="4" w:space="0" w:color="auto"/>
            </w:tcBorders>
            <w:shd w:val="clear" w:color="000000" w:fill="C0C0C0"/>
            <w:noWrap/>
            <w:vAlign w:val="center"/>
            <w:hideMark/>
          </w:tcPr>
          <w:p w:rsidR="00DA710D" w:rsidRPr="004C4EFE" w:rsidRDefault="00DA710D" w:rsidP="00DA710D">
            <w:pPr>
              <w:spacing w:after="0" w:line="240" w:lineRule="auto"/>
              <w:jc w:val="center"/>
              <w:rPr>
                <w:rFonts w:ascii="Garamond" w:eastAsia="Times New Roman" w:hAnsi="Garamond" w:cs="Times New Roman"/>
                <w:b/>
                <w:bCs/>
              </w:rPr>
            </w:pPr>
            <w:r w:rsidRPr="004C4EFE">
              <w:rPr>
                <w:rFonts w:ascii="Garamond" w:eastAsia="Times New Roman" w:hAnsi="Garamond" w:cs="Times New Roman"/>
                <w:b/>
                <w:bCs/>
              </w:rPr>
              <w:t xml:space="preserve"> Harga Satuan </w:t>
            </w:r>
          </w:p>
        </w:tc>
        <w:tc>
          <w:tcPr>
            <w:tcW w:w="1980" w:type="dxa"/>
            <w:tcBorders>
              <w:top w:val="single" w:sz="4" w:space="0" w:color="auto"/>
              <w:left w:val="nil"/>
              <w:bottom w:val="single" w:sz="4" w:space="0" w:color="auto"/>
              <w:right w:val="single" w:sz="4" w:space="0" w:color="auto"/>
            </w:tcBorders>
            <w:shd w:val="clear" w:color="000000" w:fill="C0C0C0"/>
            <w:noWrap/>
            <w:vAlign w:val="center"/>
            <w:hideMark/>
          </w:tcPr>
          <w:p w:rsidR="00DA710D" w:rsidRPr="004C4EFE" w:rsidRDefault="00DA710D" w:rsidP="00DA710D">
            <w:pPr>
              <w:spacing w:after="0" w:line="240" w:lineRule="auto"/>
              <w:jc w:val="center"/>
              <w:rPr>
                <w:rFonts w:ascii="Garamond" w:eastAsia="Times New Roman" w:hAnsi="Garamond" w:cs="Times New Roman"/>
                <w:b/>
                <w:bCs/>
              </w:rPr>
            </w:pPr>
            <w:r w:rsidRPr="004C4EFE">
              <w:rPr>
                <w:rFonts w:ascii="Garamond" w:eastAsia="Times New Roman" w:hAnsi="Garamond" w:cs="Times New Roman"/>
                <w:b/>
                <w:bCs/>
              </w:rPr>
              <w:t xml:space="preserve"> Jumlah </w:t>
            </w:r>
          </w:p>
        </w:tc>
      </w:tr>
      <w:tr w:rsidR="00DA710D" w:rsidRPr="004C4EFE" w:rsidTr="004C4EFE">
        <w:trPr>
          <w:trHeight w:val="315"/>
        </w:trPr>
        <w:tc>
          <w:tcPr>
            <w:tcW w:w="450" w:type="dxa"/>
            <w:tcBorders>
              <w:top w:val="nil"/>
              <w:left w:val="single" w:sz="4" w:space="0" w:color="auto"/>
              <w:bottom w:val="single" w:sz="4" w:space="0" w:color="auto"/>
              <w:right w:val="single" w:sz="4" w:space="0" w:color="auto"/>
            </w:tcBorders>
            <w:shd w:val="clear" w:color="000000" w:fill="C0C0C0"/>
            <w:noWrap/>
            <w:vAlign w:val="bottom"/>
            <w:hideMark/>
          </w:tcPr>
          <w:p w:rsidR="00DA710D" w:rsidRPr="004C4EFE" w:rsidRDefault="00DA710D" w:rsidP="00DA710D">
            <w:pPr>
              <w:spacing w:after="0" w:line="240" w:lineRule="auto"/>
              <w:jc w:val="center"/>
              <w:rPr>
                <w:rFonts w:ascii="Garamond" w:eastAsia="Times New Roman" w:hAnsi="Garamond" w:cs="Times New Roman"/>
                <w:b/>
                <w:bCs/>
              </w:rPr>
            </w:pPr>
            <w:r w:rsidRPr="004C4EFE">
              <w:rPr>
                <w:rFonts w:ascii="Garamond" w:eastAsia="Times New Roman" w:hAnsi="Garamond" w:cs="Times New Roman"/>
                <w:b/>
                <w:bCs/>
              </w:rPr>
              <w:t>1</w:t>
            </w:r>
          </w:p>
        </w:tc>
        <w:tc>
          <w:tcPr>
            <w:tcW w:w="3150" w:type="dxa"/>
            <w:gridSpan w:val="2"/>
            <w:tcBorders>
              <w:top w:val="single" w:sz="4" w:space="0" w:color="auto"/>
              <w:left w:val="nil"/>
              <w:bottom w:val="single" w:sz="4" w:space="0" w:color="auto"/>
              <w:right w:val="single" w:sz="4" w:space="0" w:color="000000"/>
            </w:tcBorders>
            <w:shd w:val="clear" w:color="000000" w:fill="C0C0C0"/>
            <w:noWrap/>
            <w:vAlign w:val="bottom"/>
            <w:hideMark/>
          </w:tcPr>
          <w:p w:rsidR="00DA710D" w:rsidRPr="004C4EFE" w:rsidRDefault="00DA710D" w:rsidP="00DA710D">
            <w:pPr>
              <w:spacing w:after="0" w:line="240" w:lineRule="auto"/>
              <w:rPr>
                <w:rFonts w:ascii="Garamond" w:eastAsia="Times New Roman" w:hAnsi="Garamond" w:cs="Times New Roman"/>
                <w:b/>
                <w:bCs/>
              </w:rPr>
            </w:pPr>
            <w:r w:rsidRPr="004C4EFE">
              <w:rPr>
                <w:rFonts w:ascii="Garamond" w:eastAsia="Times New Roman" w:hAnsi="Garamond" w:cs="Times New Roman"/>
                <w:b/>
                <w:bCs/>
              </w:rPr>
              <w:t>ATK &amp; SEMINAR KIT</w:t>
            </w:r>
          </w:p>
        </w:tc>
        <w:tc>
          <w:tcPr>
            <w:tcW w:w="900" w:type="dxa"/>
            <w:tcBorders>
              <w:top w:val="nil"/>
              <w:left w:val="nil"/>
              <w:bottom w:val="single" w:sz="4" w:space="0" w:color="auto"/>
              <w:right w:val="single" w:sz="4" w:space="0" w:color="auto"/>
            </w:tcBorders>
            <w:shd w:val="clear" w:color="000000" w:fill="C0C0C0"/>
            <w:noWrap/>
            <w:vAlign w:val="bottom"/>
            <w:hideMark/>
          </w:tcPr>
          <w:p w:rsidR="00DA710D" w:rsidRPr="004C4EFE" w:rsidRDefault="00DA710D" w:rsidP="00DA710D">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851" w:type="dxa"/>
            <w:tcBorders>
              <w:top w:val="nil"/>
              <w:left w:val="nil"/>
              <w:bottom w:val="single" w:sz="4" w:space="0" w:color="auto"/>
              <w:right w:val="single" w:sz="4" w:space="0" w:color="auto"/>
            </w:tcBorders>
            <w:shd w:val="clear" w:color="000000" w:fill="C0C0C0"/>
            <w:noWrap/>
            <w:vAlign w:val="bottom"/>
            <w:hideMark/>
          </w:tcPr>
          <w:p w:rsidR="00DA710D" w:rsidRPr="004C4EFE" w:rsidRDefault="00DA710D" w:rsidP="00DA710D">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1939" w:type="dxa"/>
            <w:tcBorders>
              <w:top w:val="nil"/>
              <w:left w:val="nil"/>
              <w:bottom w:val="single" w:sz="4" w:space="0" w:color="auto"/>
              <w:right w:val="single" w:sz="4" w:space="0" w:color="auto"/>
            </w:tcBorders>
            <w:shd w:val="clear" w:color="000000" w:fill="C0C0C0"/>
            <w:noWrap/>
            <w:vAlign w:val="bottom"/>
            <w:hideMark/>
          </w:tcPr>
          <w:p w:rsidR="00DA710D" w:rsidRPr="004C4EFE" w:rsidRDefault="00DA710D" w:rsidP="00DA710D">
            <w:pPr>
              <w:spacing w:after="0" w:line="240" w:lineRule="auto"/>
              <w:rPr>
                <w:rFonts w:ascii="Garamond" w:eastAsia="Times New Roman" w:hAnsi="Garamond" w:cs="Times New Roman"/>
              </w:rPr>
            </w:pPr>
            <w:r w:rsidRPr="004C4EFE">
              <w:rPr>
                <w:rFonts w:ascii="Garamond" w:eastAsia="Times New Roman" w:hAnsi="Garamond" w:cs="Times New Roman"/>
              </w:rPr>
              <w:t> </w:t>
            </w:r>
          </w:p>
        </w:tc>
        <w:tc>
          <w:tcPr>
            <w:tcW w:w="1980" w:type="dxa"/>
            <w:tcBorders>
              <w:top w:val="nil"/>
              <w:left w:val="nil"/>
              <w:bottom w:val="single" w:sz="4" w:space="0" w:color="auto"/>
              <w:right w:val="single" w:sz="4" w:space="0" w:color="auto"/>
            </w:tcBorders>
            <w:shd w:val="clear" w:color="000000" w:fill="C0C0C0"/>
            <w:noWrap/>
            <w:vAlign w:val="bottom"/>
            <w:hideMark/>
          </w:tcPr>
          <w:p w:rsidR="00DA710D" w:rsidRPr="004C4EFE" w:rsidRDefault="00DA710D" w:rsidP="00DA710D">
            <w:pPr>
              <w:spacing w:after="0" w:line="240" w:lineRule="auto"/>
              <w:rPr>
                <w:rFonts w:ascii="Garamond" w:eastAsia="Times New Roman" w:hAnsi="Garamond" w:cs="Times New Roman"/>
                <w:b/>
                <w:bCs/>
              </w:rPr>
            </w:pPr>
            <w:r w:rsidRPr="004C4EFE">
              <w:rPr>
                <w:rFonts w:ascii="Garamond" w:eastAsia="Times New Roman" w:hAnsi="Garamond" w:cs="Times New Roman"/>
                <w:b/>
                <w:bCs/>
              </w:rPr>
              <w:t xml:space="preserve"> Rp    5,150,000 </w:t>
            </w:r>
          </w:p>
        </w:tc>
      </w:tr>
      <w:tr w:rsidR="00DA710D" w:rsidRPr="004C4EFE" w:rsidTr="004C4EFE">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540" w:type="dxa"/>
            <w:tcBorders>
              <w:top w:val="nil"/>
              <w:left w:val="nil"/>
              <w:bottom w:val="single" w:sz="4" w:space="0" w:color="auto"/>
              <w:right w:val="single" w:sz="4" w:space="0" w:color="auto"/>
            </w:tcBorders>
            <w:shd w:val="clear" w:color="auto" w:fill="auto"/>
            <w:noWrap/>
            <w:vAlign w:val="center"/>
            <w:hideMark/>
          </w:tcPr>
          <w:p w:rsidR="00DA710D" w:rsidRPr="004C4EFE" w:rsidRDefault="00DA710D" w:rsidP="00DA710D">
            <w:pPr>
              <w:spacing w:after="0" w:line="240" w:lineRule="auto"/>
              <w:jc w:val="center"/>
              <w:rPr>
                <w:rFonts w:ascii="Garamond" w:eastAsia="Times New Roman" w:hAnsi="Garamond" w:cs="Times New Roman"/>
              </w:rPr>
            </w:pPr>
            <w:r w:rsidRPr="004C4EFE">
              <w:rPr>
                <w:rFonts w:ascii="Garamond" w:eastAsia="Times New Roman" w:hAnsi="Garamond" w:cs="Times New Roman"/>
              </w:rPr>
              <w:t>1.1.</w:t>
            </w:r>
          </w:p>
        </w:tc>
        <w:tc>
          <w:tcPr>
            <w:tcW w:w="2610"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rPr>
                <w:rFonts w:ascii="Garamond" w:eastAsia="Times New Roman" w:hAnsi="Garamond" w:cs="Times New Roman"/>
              </w:rPr>
            </w:pPr>
            <w:r w:rsidRPr="004C4EFE">
              <w:rPr>
                <w:rFonts w:ascii="Garamond" w:eastAsia="Times New Roman" w:hAnsi="Garamond" w:cs="Times New Roman"/>
              </w:rPr>
              <w:t>ATK</w:t>
            </w:r>
          </w:p>
        </w:tc>
        <w:tc>
          <w:tcPr>
            <w:tcW w:w="900"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jc w:val="center"/>
              <w:rPr>
                <w:rFonts w:ascii="Garamond" w:eastAsia="Times New Roman" w:hAnsi="Garamond" w:cs="Times New Roman"/>
              </w:rPr>
            </w:pPr>
            <w:r w:rsidRPr="004C4EFE">
              <w:rPr>
                <w:rFonts w:ascii="Garamond" w:eastAsia="Times New Roman" w:hAnsi="Garamond" w:cs="Times New Roman"/>
              </w:rPr>
              <w:t>1</w:t>
            </w:r>
          </w:p>
        </w:tc>
        <w:tc>
          <w:tcPr>
            <w:tcW w:w="851"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jc w:val="center"/>
              <w:rPr>
                <w:rFonts w:ascii="Garamond" w:eastAsia="Times New Roman" w:hAnsi="Garamond" w:cs="Times New Roman"/>
              </w:rPr>
            </w:pPr>
            <w:r w:rsidRPr="004C4EFE">
              <w:rPr>
                <w:rFonts w:ascii="Garamond" w:eastAsia="Times New Roman" w:hAnsi="Garamond" w:cs="Times New Roman"/>
              </w:rPr>
              <w:t>ls</w:t>
            </w:r>
          </w:p>
        </w:tc>
        <w:tc>
          <w:tcPr>
            <w:tcW w:w="1939"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rPr>
                <w:rFonts w:ascii="Garamond" w:eastAsia="Times New Roman" w:hAnsi="Garamond" w:cs="Times New Roman"/>
              </w:rPr>
            </w:pPr>
            <w:r w:rsidRPr="004C4EFE">
              <w:rPr>
                <w:rFonts w:ascii="Garamond" w:eastAsia="Times New Roman" w:hAnsi="Garamond" w:cs="Times New Roman"/>
              </w:rPr>
              <w:t xml:space="preserve"> Rp    5,000,000 </w:t>
            </w:r>
          </w:p>
        </w:tc>
        <w:tc>
          <w:tcPr>
            <w:tcW w:w="1980"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rPr>
                <w:rFonts w:ascii="Garamond" w:eastAsia="Times New Roman" w:hAnsi="Garamond" w:cs="Times New Roman"/>
              </w:rPr>
            </w:pPr>
            <w:r w:rsidRPr="004C4EFE">
              <w:rPr>
                <w:rFonts w:ascii="Garamond" w:eastAsia="Times New Roman" w:hAnsi="Garamond" w:cs="Times New Roman"/>
              </w:rPr>
              <w:t xml:space="preserve"> Rp      5,000,000 </w:t>
            </w:r>
          </w:p>
        </w:tc>
      </w:tr>
      <w:tr w:rsidR="00DA710D" w:rsidRPr="004C4EFE" w:rsidTr="004C4EFE">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jc w:val="center"/>
              <w:rPr>
                <w:rFonts w:ascii="Garamond" w:eastAsia="Times New Roman" w:hAnsi="Garamond" w:cs="Times New Roman"/>
              </w:rPr>
            </w:pPr>
            <w:r w:rsidRPr="004C4EFE">
              <w:rPr>
                <w:rFonts w:ascii="Garamond" w:eastAsia="Times New Roman" w:hAnsi="Garamond" w:cs="Times New Roman"/>
              </w:rPr>
              <w:lastRenderedPageBreak/>
              <w:t> </w:t>
            </w:r>
          </w:p>
        </w:tc>
        <w:tc>
          <w:tcPr>
            <w:tcW w:w="540" w:type="dxa"/>
            <w:tcBorders>
              <w:top w:val="nil"/>
              <w:left w:val="nil"/>
              <w:bottom w:val="single" w:sz="4" w:space="0" w:color="auto"/>
              <w:right w:val="single" w:sz="4" w:space="0" w:color="auto"/>
            </w:tcBorders>
            <w:shd w:val="clear" w:color="auto" w:fill="auto"/>
            <w:noWrap/>
            <w:vAlign w:val="center"/>
            <w:hideMark/>
          </w:tcPr>
          <w:p w:rsidR="00DA710D" w:rsidRPr="004C4EFE" w:rsidRDefault="00DA710D" w:rsidP="00DA710D">
            <w:pPr>
              <w:spacing w:after="0" w:line="240" w:lineRule="auto"/>
              <w:jc w:val="center"/>
              <w:rPr>
                <w:rFonts w:ascii="Garamond" w:eastAsia="Times New Roman" w:hAnsi="Garamond" w:cs="Times New Roman"/>
              </w:rPr>
            </w:pPr>
            <w:r w:rsidRPr="004C4EFE">
              <w:rPr>
                <w:rFonts w:ascii="Garamond" w:eastAsia="Times New Roman" w:hAnsi="Garamond" w:cs="Times New Roman"/>
              </w:rPr>
              <w:t>1.2.</w:t>
            </w:r>
          </w:p>
        </w:tc>
        <w:tc>
          <w:tcPr>
            <w:tcW w:w="2610"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rPr>
                <w:rFonts w:ascii="Garamond" w:eastAsia="Times New Roman" w:hAnsi="Garamond" w:cs="Times New Roman"/>
              </w:rPr>
            </w:pPr>
            <w:r w:rsidRPr="004C4EFE">
              <w:rPr>
                <w:rFonts w:ascii="Garamond" w:eastAsia="Times New Roman" w:hAnsi="Garamond" w:cs="Times New Roman"/>
              </w:rPr>
              <w:t>CD Blank</w:t>
            </w:r>
          </w:p>
        </w:tc>
        <w:tc>
          <w:tcPr>
            <w:tcW w:w="900"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jc w:val="center"/>
              <w:rPr>
                <w:rFonts w:ascii="Garamond" w:eastAsia="Times New Roman" w:hAnsi="Garamond" w:cs="Times New Roman"/>
              </w:rPr>
            </w:pPr>
            <w:r w:rsidRPr="004C4EFE">
              <w:rPr>
                <w:rFonts w:ascii="Garamond" w:eastAsia="Times New Roman" w:hAnsi="Garamond" w:cs="Times New Roman"/>
              </w:rPr>
              <w:t>50</w:t>
            </w:r>
          </w:p>
        </w:tc>
        <w:tc>
          <w:tcPr>
            <w:tcW w:w="851"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jc w:val="center"/>
              <w:rPr>
                <w:rFonts w:ascii="Garamond" w:eastAsia="Times New Roman" w:hAnsi="Garamond" w:cs="Times New Roman"/>
              </w:rPr>
            </w:pPr>
            <w:r w:rsidRPr="004C4EFE">
              <w:rPr>
                <w:rFonts w:ascii="Garamond" w:eastAsia="Times New Roman" w:hAnsi="Garamond" w:cs="Times New Roman"/>
              </w:rPr>
              <w:t>bh</w:t>
            </w:r>
          </w:p>
        </w:tc>
        <w:tc>
          <w:tcPr>
            <w:tcW w:w="1939"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rPr>
                <w:rFonts w:ascii="Garamond" w:eastAsia="Times New Roman" w:hAnsi="Garamond" w:cs="Times New Roman"/>
              </w:rPr>
            </w:pPr>
            <w:r w:rsidRPr="004C4EFE">
              <w:rPr>
                <w:rFonts w:ascii="Garamond" w:eastAsia="Times New Roman" w:hAnsi="Garamond" w:cs="Times New Roman"/>
              </w:rPr>
              <w:t xml:space="preserve"> Rp          3,000 </w:t>
            </w:r>
          </w:p>
        </w:tc>
        <w:tc>
          <w:tcPr>
            <w:tcW w:w="1980"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rPr>
                <w:rFonts w:ascii="Garamond" w:eastAsia="Times New Roman" w:hAnsi="Garamond" w:cs="Times New Roman"/>
              </w:rPr>
            </w:pPr>
            <w:r w:rsidRPr="004C4EFE">
              <w:rPr>
                <w:rFonts w:ascii="Garamond" w:eastAsia="Times New Roman" w:hAnsi="Garamond" w:cs="Times New Roman"/>
              </w:rPr>
              <w:t xml:space="preserve"> Rp         150,000 </w:t>
            </w:r>
          </w:p>
        </w:tc>
      </w:tr>
      <w:tr w:rsidR="00DA710D" w:rsidRPr="004C4EFE" w:rsidTr="004C4EFE">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540"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2610"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rPr>
                <w:rFonts w:ascii="Garamond" w:eastAsia="Times New Roman" w:hAnsi="Garamond" w:cs="Times New Roman"/>
              </w:rPr>
            </w:pPr>
            <w:r w:rsidRPr="004C4EFE">
              <w:rPr>
                <w:rFonts w:ascii="Garamond" w:eastAsia="Times New Roman" w:hAnsi="Garamond" w:cs="Times New Roman"/>
              </w:rPr>
              <w:t> </w:t>
            </w:r>
          </w:p>
        </w:tc>
        <w:tc>
          <w:tcPr>
            <w:tcW w:w="900"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851"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1939"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rPr>
                <w:rFonts w:ascii="Garamond" w:eastAsia="Times New Roman" w:hAnsi="Garamond" w:cs="Times New Roman"/>
              </w:rPr>
            </w:pPr>
            <w:r w:rsidRPr="004C4EFE">
              <w:rPr>
                <w:rFonts w:ascii="Garamond" w:eastAsia="Times New Roman" w:hAnsi="Garamond" w:cs="Times New Roman"/>
              </w:rPr>
              <w:t> </w:t>
            </w:r>
          </w:p>
        </w:tc>
        <w:tc>
          <w:tcPr>
            <w:tcW w:w="1980"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rPr>
                <w:rFonts w:ascii="Garamond" w:eastAsia="Times New Roman" w:hAnsi="Garamond" w:cs="Times New Roman"/>
              </w:rPr>
            </w:pPr>
            <w:r w:rsidRPr="004C4EFE">
              <w:rPr>
                <w:rFonts w:ascii="Garamond" w:eastAsia="Times New Roman" w:hAnsi="Garamond" w:cs="Times New Roman"/>
              </w:rPr>
              <w:t> </w:t>
            </w:r>
          </w:p>
        </w:tc>
      </w:tr>
      <w:tr w:rsidR="00DA710D" w:rsidRPr="004C4EFE" w:rsidTr="004C4EFE">
        <w:trPr>
          <w:trHeight w:val="315"/>
        </w:trPr>
        <w:tc>
          <w:tcPr>
            <w:tcW w:w="450" w:type="dxa"/>
            <w:tcBorders>
              <w:top w:val="nil"/>
              <w:left w:val="single" w:sz="4" w:space="0" w:color="auto"/>
              <w:bottom w:val="single" w:sz="4" w:space="0" w:color="auto"/>
              <w:right w:val="single" w:sz="4" w:space="0" w:color="auto"/>
            </w:tcBorders>
            <w:shd w:val="clear" w:color="000000" w:fill="C0C0C0"/>
            <w:noWrap/>
            <w:vAlign w:val="bottom"/>
            <w:hideMark/>
          </w:tcPr>
          <w:p w:rsidR="00DA710D" w:rsidRPr="004C4EFE" w:rsidRDefault="00DA710D" w:rsidP="00DA710D">
            <w:pPr>
              <w:spacing w:after="0" w:line="240" w:lineRule="auto"/>
              <w:jc w:val="center"/>
              <w:rPr>
                <w:rFonts w:ascii="Garamond" w:eastAsia="Times New Roman" w:hAnsi="Garamond" w:cs="Times New Roman"/>
                <w:b/>
                <w:bCs/>
              </w:rPr>
            </w:pPr>
            <w:r w:rsidRPr="004C4EFE">
              <w:rPr>
                <w:rFonts w:ascii="Garamond" w:eastAsia="Times New Roman" w:hAnsi="Garamond" w:cs="Times New Roman"/>
                <w:b/>
                <w:bCs/>
              </w:rPr>
              <w:t>2</w:t>
            </w:r>
          </w:p>
        </w:tc>
        <w:tc>
          <w:tcPr>
            <w:tcW w:w="3150" w:type="dxa"/>
            <w:gridSpan w:val="2"/>
            <w:tcBorders>
              <w:top w:val="single" w:sz="4" w:space="0" w:color="auto"/>
              <w:left w:val="nil"/>
              <w:bottom w:val="single" w:sz="4" w:space="0" w:color="auto"/>
              <w:right w:val="single" w:sz="4" w:space="0" w:color="000000"/>
            </w:tcBorders>
            <w:shd w:val="clear" w:color="000000" w:fill="C0C0C0"/>
            <w:noWrap/>
            <w:vAlign w:val="bottom"/>
            <w:hideMark/>
          </w:tcPr>
          <w:p w:rsidR="00DA710D" w:rsidRPr="004C4EFE" w:rsidRDefault="00DA710D" w:rsidP="00DA710D">
            <w:pPr>
              <w:spacing w:after="0" w:line="240" w:lineRule="auto"/>
              <w:rPr>
                <w:rFonts w:ascii="Garamond" w:eastAsia="Times New Roman" w:hAnsi="Garamond" w:cs="Times New Roman"/>
                <w:b/>
                <w:bCs/>
              </w:rPr>
            </w:pPr>
            <w:r w:rsidRPr="004C4EFE">
              <w:rPr>
                <w:rFonts w:ascii="Garamond" w:eastAsia="Times New Roman" w:hAnsi="Garamond" w:cs="Times New Roman"/>
                <w:b/>
                <w:bCs/>
              </w:rPr>
              <w:t>PENGGANDAAN</w:t>
            </w:r>
          </w:p>
        </w:tc>
        <w:tc>
          <w:tcPr>
            <w:tcW w:w="900" w:type="dxa"/>
            <w:tcBorders>
              <w:top w:val="nil"/>
              <w:left w:val="nil"/>
              <w:bottom w:val="single" w:sz="4" w:space="0" w:color="auto"/>
              <w:right w:val="single" w:sz="4" w:space="0" w:color="auto"/>
            </w:tcBorders>
            <w:shd w:val="clear" w:color="000000" w:fill="C0C0C0"/>
            <w:noWrap/>
            <w:vAlign w:val="bottom"/>
            <w:hideMark/>
          </w:tcPr>
          <w:p w:rsidR="00DA710D" w:rsidRPr="004C4EFE" w:rsidRDefault="00DA710D" w:rsidP="00DA710D">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851" w:type="dxa"/>
            <w:tcBorders>
              <w:top w:val="nil"/>
              <w:left w:val="nil"/>
              <w:bottom w:val="single" w:sz="4" w:space="0" w:color="auto"/>
              <w:right w:val="single" w:sz="4" w:space="0" w:color="auto"/>
            </w:tcBorders>
            <w:shd w:val="clear" w:color="000000" w:fill="C0C0C0"/>
            <w:noWrap/>
            <w:vAlign w:val="bottom"/>
            <w:hideMark/>
          </w:tcPr>
          <w:p w:rsidR="00DA710D" w:rsidRPr="004C4EFE" w:rsidRDefault="00DA710D" w:rsidP="00DA710D">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1939" w:type="dxa"/>
            <w:tcBorders>
              <w:top w:val="nil"/>
              <w:left w:val="nil"/>
              <w:bottom w:val="single" w:sz="4" w:space="0" w:color="auto"/>
              <w:right w:val="single" w:sz="4" w:space="0" w:color="auto"/>
            </w:tcBorders>
            <w:shd w:val="clear" w:color="000000" w:fill="C0C0C0"/>
            <w:noWrap/>
            <w:vAlign w:val="bottom"/>
            <w:hideMark/>
          </w:tcPr>
          <w:p w:rsidR="00DA710D" w:rsidRPr="004C4EFE" w:rsidRDefault="00DA710D" w:rsidP="00DA710D">
            <w:pPr>
              <w:spacing w:after="0" w:line="240" w:lineRule="auto"/>
              <w:rPr>
                <w:rFonts w:ascii="Garamond" w:eastAsia="Times New Roman" w:hAnsi="Garamond" w:cs="Times New Roman"/>
              </w:rPr>
            </w:pPr>
            <w:r w:rsidRPr="004C4EFE">
              <w:rPr>
                <w:rFonts w:ascii="Garamond" w:eastAsia="Times New Roman" w:hAnsi="Garamond" w:cs="Times New Roman"/>
              </w:rPr>
              <w:t> </w:t>
            </w:r>
          </w:p>
        </w:tc>
        <w:tc>
          <w:tcPr>
            <w:tcW w:w="1980" w:type="dxa"/>
            <w:tcBorders>
              <w:top w:val="nil"/>
              <w:left w:val="nil"/>
              <w:bottom w:val="single" w:sz="4" w:space="0" w:color="auto"/>
              <w:right w:val="single" w:sz="4" w:space="0" w:color="auto"/>
            </w:tcBorders>
            <w:shd w:val="clear" w:color="000000" w:fill="C0C0C0"/>
            <w:noWrap/>
            <w:vAlign w:val="bottom"/>
            <w:hideMark/>
          </w:tcPr>
          <w:p w:rsidR="00DA710D" w:rsidRPr="004C4EFE" w:rsidRDefault="00DA710D" w:rsidP="00DA710D">
            <w:pPr>
              <w:spacing w:after="0" w:line="240" w:lineRule="auto"/>
              <w:rPr>
                <w:rFonts w:ascii="Garamond" w:eastAsia="Times New Roman" w:hAnsi="Garamond" w:cs="Times New Roman"/>
                <w:b/>
                <w:bCs/>
              </w:rPr>
            </w:pPr>
            <w:r w:rsidRPr="004C4EFE">
              <w:rPr>
                <w:rFonts w:ascii="Garamond" w:eastAsia="Times New Roman" w:hAnsi="Garamond" w:cs="Times New Roman"/>
                <w:b/>
                <w:bCs/>
              </w:rPr>
              <w:t xml:space="preserve"> Rp  11,300,000 </w:t>
            </w:r>
          </w:p>
        </w:tc>
      </w:tr>
      <w:tr w:rsidR="00DA710D" w:rsidRPr="004C4EFE" w:rsidTr="004C4EFE">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540"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jc w:val="center"/>
              <w:rPr>
                <w:rFonts w:ascii="Garamond" w:eastAsia="Times New Roman" w:hAnsi="Garamond" w:cs="Times New Roman"/>
              </w:rPr>
            </w:pPr>
            <w:r w:rsidRPr="004C4EFE">
              <w:rPr>
                <w:rFonts w:ascii="Garamond" w:eastAsia="Times New Roman" w:hAnsi="Garamond" w:cs="Times New Roman"/>
              </w:rPr>
              <w:t>2.1.</w:t>
            </w:r>
          </w:p>
        </w:tc>
        <w:tc>
          <w:tcPr>
            <w:tcW w:w="2610"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rPr>
                <w:rFonts w:ascii="Garamond" w:eastAsia="Times New Roman" w:hAnsi="Garamond" w:cs="Times New Roman"/>
              </w:rPr>
            </w:pPr>
            <w:r w:rsidRPr="004C4EFE">
              <w:rPr>
                <w:rFonts w:ascii="Garamond" w:eastAsia="Times New Roman" w:hAnsi="Garamond" w:cs="Times New Roman"/>
              </w:rPr>
              <w:t>Proceeding</w:t>
            </w:r>
          </w:p>
        </w:tc>
        <w:tc>
          <w:tcPr>
            <w:tcW w:w="900"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jc w:val="center"/>
              <w:rPr>
                <w:rFonts w:ascii="Garamond" w:eastAsia="Times New Roman" w:hAnsi="Garamond" w:cs="Times New Roman"/>
              </w:rPr>
            </w:pPr>
            <w:r w:rsidRPr="004C4EFE">
              <w:rPr>
                <w:rFonts w:ascii="Garamond" w:eastAsia="Times New Roman" w:hAnsi="Garamond" w:cs="Times New Roman"/>
              </w:rPr>
              <w:t>100</w:t>
            </w:r>
          </w:p>
        </w:tc>
        <w:tc>
          <w:tcPr>
            <w:tcW w:w="851"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jc w:val="center"/>
              <w:rPr>
                <w:rFonts w:ascii="Garamond" w:eastAsia="Times New Roman" w:hAnsi="Garamond" w:cs="Times New Roman"/>
              </w:rPr>
            </w:pPr>
            <w:r w:rsidRPr="004C4EFE">
              <w:rPr>
                <w:rFonts w:ascii="Garamond" w:eastAsia="Times New Roman" w:hAnsi="Garamond" w:cs="Times New Roman"/>
              </w:rPr>
              <w:t>paket</w:t>
            </w:r>
          </w:p>
        </w:tc>
        <w:tc>
          <w:tcPr>
            <w:tcW w:w="1939"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rPr>
                <w:rFonts w:ascii="Garamond" w:eastAsia="Times New Roman" w:hAnsi="Garamond" w:cs="Times New Roman"/>
              </w:rPr>
            </w:pPr>
            <w:r w:rsidRPr="004C4EFE">
              <w:rPr>
                <w:rFonts w:ascii="Garamond" w:eastAsia="Times New Roman" w:hAnsi="Garamond" w:cs="Times New Roman"/>
              </w:rPr>
              <w:t xml:space="preserve"> Rp       100,000 </w:t>
            </w:r>
          </w:p>
        </w:tc>
        <w:tc>
          <w:tcPr>
            <w:tcW w:w="1980"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rPr>
                <w:rFonts w:ascii="Garamond" w:eastAsia="Times New Roman" w:hAnsi="Garamond" w:cs="Times New Roman"/>
              </w:rPr>
            </w:pPr>
            <w:r w:rsidRPr="004C4EFE">
              <w:rPr>
                <w:rFonts w:ascii="Garamond" w:eastAsia="Times New Roman" w:hAnsi="Garamond" w:cs="Times New Roman"/>
              </w:rPr>
              <w:t xml:space="preserve"> Rp    10,000,000 </w:t>
            </w:r>
          </w:p>
        </w:tc>
      </w:tr>
      <w:tr w:rsidR="00DA710D" w:rsidRPr="004C4EFE" w:rsidTr="004C4EFE">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540"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jc w:val="center"/>
              <w:rPr>
                <w:rFonts w:ascii="Garamond" w:eastAsia="Times New Roman" w:hAnsi="Garamond" w:cs="Times New Roman"/>
              </w:rPr>
            </w:pPr>
            <w:r w:rsidRPr="004C4EFE">
              <w:rPr>
                <w:rFonts w:ascii="Garamond" w:eastAsia="Times New Roman" w:hAnsi="Garamond" w:cs="Times New Roman"/>
              </w:rPr>
              <w:t>2.2.</w:t>
            </w:r>
          </w:p>
        </w:tc>
        <w:tc>
          <w:tcPr>
            <w:tcW w:w="2610"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rPr>
                <w:rFonts w:ascii="Garamond" w:eastAsia="Times New Roman" w:hAnsi="Garamond" w:cs="Times New Roman"/>
              </w:rPr>
            </w:pPr>
            <w:r w:rsidRPr="004C4EFE">
              <w:rPr>
                <w:rFonts w:ascii="Garamond" w:eastAsia="Times New Roman" w:hAnsi="Garamond" w:cs="Times New Roman"/>
              </w:rPr>
              <w:t>Laporan Akhir</w:t>
            </w:r>
          </w:p>
        </w:tc>
        <w:tc>
          <w:tcPr>
            <w:tcW w:w="900"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jc w:val="center"/>
              <w:rPr>
                <w:rFonts w:ascii="Garamond" w:eastAsia="Times New Roman" w:hAnsi="Garamond" w:cs="Times New Roman"/>
              </w:rPr>
            </w:pPr>
            <w:r w:rsidRPr="004C4EFE">
              <w:rPr>
                <w:rFonts w:ascii="Garamond" w:eastAsia="Times New Roman" w:hAnsi="Garamond" w:cs="Times New Roman"/>
              </w:rPr>
              <w:t>10</w:t>
            </w:r>
          </w:p>
        </w:tc>
        <w:tc>
          <w:tcPr>
            <w:tcW w:w="851"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jc w:val="center"/>
              <w:rPr>
                <w:rFonts w:ascii="Garamond" w:eastAsia="Times New Roman" w:hAnsi="Garamond" w:cs="Times New Roman"/>
              </w:rPr>
            </w:pPr>
            <w:r w:rsidRPr="004C4EFE">
              <w:rPr>
                <w:rFonts w:ascii="Garamond" w:eastAsia="Times New Roman" w:hAnsi="Garamond" w:cs="Times New Roman"/>
              </w:rPr>
              <w:t>paket</w:t>
            </w:r>
          </w:p>
        </w:tc>
        <w:tc>
          <w:tcPr>
            <w:tcW w:w="1939"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rPr>
                <w:rFonts w:ascii="Garamond" w:eastAsia="Times New Roman" w:hAnsi="Garamond" w:cs="Times New Roman"/>
              </w:rPr>
            </w:pPr>
            <w:r w:rsidRPr="004C4EFE">
              <w:rPr>
                <w:rFonts w:ascii="Garamond" w:eastAsia="Times New Roman" w:hAnsi="Garamond" w:cs="Times New Roman"/>
              </w:rPr>
              <w:t xml:space="preserve"> Rp         30,000 </w:t>
            </w:r>
          </w:p>
        </w:tc>
        <w:tc>
          <w:tcPr>
            <w:tcW w:w="1980"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rPr>
                <w:rFonts w:ascii="Garamond" w:eastAsia="Times New Roman" w:hAnsi="Garamond" w:cs="Times New Roman"/>
              </w:rPr>
            </w:pPr>
            <w:r w:rsidRPr="004C4EFE">
              <w:rPr>
                <w:rFonts w:ascii="Garamond" w:eastAsia="Times New Roman" w:hAnsi="Garamond" w:cs="Times New Roman"/>
              </w:rPr>
              <w:t xml:space="preserve"> Rp         300,000 </w:t>
            </w:r>
          </w:p>
        </w:tc>
      </w:tr>
      <w:tr w:rsidR="00DA710D" w:rsidRPr="004C4EFE" w:rsidTr="004C4EFE">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540"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jc w:val="center"/>
              <w:rPr>
                <w:rFonts w:ascii="Garamond" w:eastAsia="Times New Roman" w:hAnsi="Garamond" w:cs="Times New Roman"/>
              </w:rPr>
            </w:pPr>
            <w:r w:rsidRPr="004C4EFE">
              <w:rPr>
                <w:rFonts w:ascii="Garamond" w:eastAsia="Times New Roman" w:hAnsi="Garamond" w:cs="Times New Roman"/>
              </w:rPr>
              <w:t>2.3.</w:t>
            </w:r>
          </w:p>
        </w:tc>
        <w:tc>
          <w:tcPr>
            <w:tcW w:w="2610"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rPr>
                <w:rFonts w:ascii="Garamond" w:eastAsia="Times New Roman" w:hAnsi="Garamond" w:cs="Times New Roman"/>
              </w:rPr>
            </w:pPr>
            <w:r w:rsidRPr="004C4EFE">
              <w:rPr>
                <w:rFonts w:ascii="Garamond" w:eastAsia="Times New Roman" w:hAnsi="Garamond" w:cs="Times New Roman"/>
              </w:rPr>
              <w:t>Lain - Lain</w:t>
            </w:r>
          </w:p>
        </w:tc>
        <w:tc>
          <w:tcPr>
            <w:tcW w:w="900"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jc w:val="center"/>
              <w:rPr>
                <w:rFonts w:ascii="Garamond" w:eastAsia="Times New Roman" w:hAnsi="Garamond" w:cs="Times New Roman"/>
              </w:rPr>
            </w:pPr>
            <w:r w:rsidRPr="004C4EFE">
              <w:rPr>
                <w:rFonts w:ascii="Garamond" w:eastAsia="Times New Roman" w:hAnsi="Garamond" w:cs="Times New Roman"/>
              </w:rPr>
              <w:t>1</w:t>
            </w:r>
          </w:p>
        </w:tc>
        <w:tc>
          <w:tcPr>
            <w:tcW w:w="851"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jc w:val="center"/>
              <w:rPr>
                <w:rFonts w:ascii="Garamond" w:eastAsia="Times New Roman" w:hAnsi="Garamond" w:cs="Times New Roman"/>
              </w:rPr>
            </w:pPr>
            <w:r w:rsidRPr="004C4EFE">
              <w:rPr>
                <w:rFonts w:ascii="Garamond" w:eastAsia="Times New Roman" w:hAnsi="Garamond" w:cs="Times New Roman"/>
              </w:rPr>
              <w:t>ls</w:t>
            </w:r>
          </w:p>
        </w:tc>
        <w:tc>
          <w:tcPr>
            <w:tcW w:w="1939"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rPr>
                <w:rFonts w:ascii="Garamond" w:eastAsia="Times New Roman" w:hAnsi="Garamond" w:cs="Times New Roman"/>
              </w:rPr>
            </w:pPr>
            <w:r w:rsidRPr="004C4EFE">
              <w:rPr>
                <w:rFonts w:ascii="Garamond" w:eastAsia="Times New Roman" w:hAnsi="Garamond" w:cs="Times New Roman"/>
              </w:rPr>
              <w:t xml:space="preserve"> Rp    1,000,000 </w:t>
            </w:r>
          </w:p>
        </w:tc>
        <w:tc>
          <w:tcPr>
            <w:tcW w:w="1980"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rPr>
                <w:rFonts w:ascii="Garamond" w:eastAsia="Times New Roman" w:hAnsi="Garamond" w:cs="Times New Roman"/>
              </w:rPr>
            </w:pPr>
            <w:r w:rsidRPr="004C4EFE">
              <w:rPr>
                <w:rFonts w:ascii="Garamond" w:eastAsia="Times New Roman" w:hAnsi="Garamond" w:cs="Times New Roman"/>
              </w:rPr>
              <w:t xml:space="preserve"> Rp      1,000,000 </w:t>
            </w:r>
          </w:p>
        </w:tc>
      </w:tr>
      <w:tr w:rsidR="00DA710D" w:rsidRPr="004C4EFE" w:rsidTr="004C4EFE">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540"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2610" w:type="dxa"/>
            <w:tcBorders>
              <w:top w:val="nil"/>
              <w:left w:val="nil"/>
              <w:bottom w:val="nil"/>
              <w:right w:val="nil"/>
            </w:tcBorders>
            <w:shd w:val="clear" w:color="auto" w:fill="auto"/>
            <w:noWrap/>
            <w:vAlign w:val="bottom"/>
            <w:hideMark/>
          </w:tcPr>
          <w:p w:rsidR="00DA710D" w:rsidRPr="004C4EFE" w:rsidRDefault="00DA710D" w:rsidP="00DA710D">
            <w:pPr>
              <w:spacing w:after="0" w:line="240" w:lineRule="auto"/>
              <w:rPr>
                <w:rFonts w:ascii="Garamond" w:eastAsia="Times New Roman" w:hAnsi="Garamond" w:cs="Times New Roman"/>
                <w:color w:val="000000"/>
              </w:rPr>
            </w:pP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851"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1939"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rPr>
                <w:rFonts w:ascii="Garamond" w:eastAsia="Times New Roman" w:hAnsi="Garamond" w:cs="Times New Roman"/>
              </w:rPr>
            </w:pPr>
            <w:r w:rsidRPr="004C4EFE">
              <w:rPr>
                <w:rFonts w:ascii="Garamond" w:eastAsia="Times New Roman" w:hAnsi="Garamond" w:cs="Times New Roman"/>
              </w:rPr>
              <w:t> </w:t>
            </w:r>
          </w:p>
        </w:tc>
        <w:tc>
          <w:tcPr>
            <w:tcW w:w="1980"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rPr>
                <w:rFonts w:ascii="Garamond" w:eastAsia="Times New Roman" w:hAnsi="Garamond" w:cs="Times New Roman"/>
              </w:rPr>
            </w:pPr>
            <w:r w:rsidRPr="004C4EFE">
              <w:rPr>
                <w:rFonts w:ascii="Garamond" w:eastAsia="Times New Roman" w:hAnsi="Garamond" w:cs="Times New Roman"/>
              </w:rPr>
              <w:t> </w:t>
            </w:r>
          </w:p>
        </w:tc>
      </w:tr>
      <w:tr w:rsidR="00DA710D" w:rsidRPr="004C4EFE" w:rsidTr="004C4EFE">
        <w:trPr>
          <w:trHeight w:val="315"/>
        </w:trPr>
        <w:tc>
          <w:tcPr>
            <w:tcW w:w="450" w:type="dxa"/>
            <w:tcBorders>
              <w:top w:val="nil"/>
              <w:left w:val="single" w:sz="4" w:space="0" w:color="auto"/>
              <w:bottom w:val="single" w:sz="4" w:space="0" w:color="auto"/>
              <w:right w:val="single" w:sz="4" w:space="0" w:color="auto"/>
            </w:tcBorders>
            <w:shd w:val="clear" w:color="000000" w:fill="C0C0C0"/>
            <w:noWrap/>
            <w:vAlign w:val="bottom"/>
            <w:hideMark/>
          </w:tcPr>
          <w:p w:rsidR="00DA710D" w:rsidRPr="004C4EFE" w:rsidRDefault="00DA710D" w:rsidP="00DA710D">
            <w:pPr>
              <w:spacing w:after="0" w:line="240" w:lineRule="auto"/>
              <w:jc w:val="center"/>
              <w:rPr>
                <w:rFonts w:ascii="Garamond" w:eastAsia="Times New Roman" w:hAnsi="Garamond" w:cs="Times New Roman"/>
                <w:b/>
                <w:bCs/>
              </w:rPr>
            </w:pPr>
            <w:r w:rsidRPr="004C4EFE">
              <w:rPr>
                <w:rFonts w:ascii="Garamond" w:eastAsia="Times New Roman" w:hAnsi="Garamond" w:cs="Times New Roman"/>
                <w:b/>
                <w:bCs/>
              </w:rPr>
              <w:t>3</w:t>
            </w:r>
          </w:p>
        </w:tc>
        <w:tc>
          <w:tcPr>
            <w:tcW w:w="3150" w:type="dxa"/>
            <w:gridSpan w:val="2"/>
            <w:tcBorders>
              <w:top w:val="single" w:sz="4" w:space="0" w:color="auto"/>
              <w:left w:val="nil"/>
              <w:bottom w:val="single" w:sz="4" w:space="0" w:color="auto"/>
              <w:right w:val="single" w:sz="4" w:space="0" w:color="000000"/>
            </w:tcBorders>
            <w:shd w:val="clear" w:color="000000" w:fill="C0C0C0"/>
            <w:noWrap/>
            <w:vAlign w:val="bottom"/>
            <w:hideMark/>
          </w:tcPr>
          <w:p w:rsidR="00DA710D" w:rsidRPr="004C4EFE" w:rsidRDefault="00DA710D" w:rsidP="00DA710D">
            <w:pPr>
              <w:spacing w:after="0" w:line="240" w:lineRule="auto"/>
              <w:rPr>
                <w:rFonts w:ascii="Garamond" w:eastAsia="Times New Roman" w:hAnsi="Garamond" w:cs="Times New Roman"/>
                <w:b/>
                <w:bCs/>
              </w:rPr>
            </w:pPr>
            <w:r w:rsidRPr="004C4EFE">
              <w:rPr>
                <w:rFonts w:ascii="Garamond" w:eastAsia="Times New Roman" w:hAnsi="Garamond" w:cs="Times New Roman"/>
                <w:b/>
                <w:bCs/>
              </w:rPr>
              <w:t>HONOR</w:t>
            </w:r>
          </w:p>
        </w:tc>
        <w:tc>
          <w:tcPr>
            <w:tcW w:w="900" w:type="dxa"/>
            <w:tcBorders>
              <w:top w:val="nil"/>
              <w:left w:val="nil"/>
              <w:bottom w:val="single" w:sz="4" w:space="0" w:color="auto"/>
              <w:right w:val="single" w:sz="4" w:space="0" w:color="auto"/>
            </w:tcBorders>
            <w:shd w:val="clear" w:color="000000" w:fill="C0C0C0"/>
            <w:noWrap/>
            <w:vAlign w:val="bottom"/>
            <w:hideMark/>
          </w:tcPr>
          <w:p w:rsidR="00DA710D" w:rsidRPr="004C4EFE" w:rsidRDefault="00DA710D" w:rsidP="00DA710D">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851" w:type="dxa"/>
            <w:tcBorders>
              <w:top w:val="nil"/>
              <w:left w:val="nil"/>
              <w:bottom w:val="single" w:sz="4" w:space="0" w:color="auto"/>
              <w:right w:val="single" w:sz="4" w:space="0" w:color="auto"/>
            </w:tcBorders>
            <w:shd w:val="clear" w:color="000000" w:fill="C0C0C0"/>
            <w:noWrap/>
            <w:vAlign w:val="bottom"/>
            <w:hideMark/>
          </w:tcPr>
          <w:p w:rsidR="00DA710D" w:rsidRPr="004C4EFE" w:rsidRDefault="00DA710D" w:rsidP="00DA710D">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1939" w:type="dxa"/>
            <w:tcBorders>
              <w:top w:val="nil"/>
              <w:left w:val="nil"/>
              <w:bottom w:val="single" w:sz="4" w:space="0" w:color="auto"/>
              <w:right w:val="single" w:sz="4" w:space="0" w:color="auto"/>
            </w:tcBorders>
            <w:shd w:val="clear" w:color="000000" w:fill="C0C0C0"/>
            <w:noWrap/>
            <w:vAlign w:val="bottom"/>
            <w:hideMark/>
          </w:tcPr>
          <w:p w:rsidR="00DA710D" w:rsidRPr="004C4EFE" w:rsidRDefault="00DA710D" w:rsidP="00DA710D">
            <w:pPr>
              <w:spacing w:after="0" w:line="240" w:lineRule="auto"/>
              <w:rPr>
                <w:rFonts w:ascii="Garamond" w:eastAsia="Times New Roman" w:hAnsi="Garamond" w:cs="Times New Roman"/>
              </w:rPr>
            </w:pPr>
            <w:r w:rsidRPr="004C4EFE">
              <w:rPr>
                <w:rFonts w:ascii="Garamond" w:eastAsia="Times New Roman" w:hAnsi="Garamond" w:cs="Times New Roman"/>
              </w:rPr>
              <w:t> </w:t>
            </w:r>
          </w:p>
        </w:tc>
        <w:tc>
          <w:tcPr>
            <w:tcW w:w="1980" w:type="dxa"/>
            <w:tcBorders>
              <w:top w:val="nil"/>
              <w:left w:val="nil"/>
              <w:bottom w:val="single" w:sz="4" w:space="0" w:color="auto"/>
              <w:right w:val="single" w:sz="4" w:space="0" w:color="auto"/>
            </w:tcBorders>
            <w:shd w:val="clear" w:color="000000" w:fill="C0C0C0"/>
            <w:noWrap/>
            <w:vAlign w:val="bottom"/>
            <w:hideMark/>
          </w:tcPr>
          <w:p w:rsidR="00DA710D" w:rsidRPr="004C4EFE" w:rsidRDefault="00DA710D" w:rsidP="00DA710D">
            <w:pPr>
              <w:spacing w:after="0" w:line="240" w:lineRule="auto"/>
              <w:rPr>
                <w:rFonts w:ascii="Garamond" w:eastAsia="Times New Roman" w:hAnsi="Garamond" w:cs="Times New Roman"/>
                <w:b/>
                <w:bCs/>
              </w:rPr>
            </w:pPr>
            <w:r w:rsidRPr="004C4EFE">
              <w:rPr>
                <w:rFonts w:ascii="Garamond" w:eastAsia="Times New Roman" w:hAnsi="Garamond" w:cs="Times New Roman"/>
                <w:b/>
                <w:bCs/>
              </w:rPr>
              <w:t xml:space="preserve"> Rp  36,000,000 </w:t>
            </w:r>
          </w:p>
        </w:tc>
      </w:tr>
      <w:tr w:rsidR="00DA710D" w:rsidRPr="004C4EFE" w:rsidTr="004C4EFE">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540"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jc w:val="center"/>
              <w:rPr>
                <w:rFonts w:ascii="Garamond" w:eastAsia="Times New Roman" w:hAnsi="Garamond" w:cs="Times New Roman"/>
              </w:rPr>
            </w:pPr>
            <w:r w:rsidRPr="004C4EFE">
              <w:rPr>
                <w:rFonts w:ascii="Garamond" w:eastAsia="Times New Roman" w:hAnsi="Garamond" w:cs="Times New Roman"/>
              </w:rPr>
              <w:t>3.1.</w:t>
            </w:r>
          </w:p>
        </w:tc>
        <w:tc>
          <w:tcPr>
            <w:tcW w:w="2610"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rPr>
                <w:rFonts w:ascii="Garamond" w:eastAsia="Times New Roman" w:hAnsi="Garamond" w:cs="Times New Roman"/>
              </w:rPr>
            </w:pPr>
            <w:r w:rsidRPr="004C4EFE">
              <w:rPr>
                <w:rFonts w:ascii="Garamond" w:eastAsia="Times New Roman" w:hAnsi="Garamond" w:cs="Times New Roman"/>
              </w:rPr>
              <w:t xml:space="preserve">Tim </w:t>
            </w:r>
          </w:p>
        </w:tc>
        <w:tc>
          <w:tcPr>
            <w:tcW w:w="900"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jc w:val="center"/>
              <w:rPr>
                <w:rFonts w:ascii="Garamond" w:eastAsia="Times New Roman" w:hAnsi="Garamond" w:cs="Times New Roman"/>
              </w:rPr>
            </w:pPr>
            <w:r w:rsidRPr="004C4EFE">
              <w:rPr>
                <w:rFonts w:ascii="Garamond" w:eastAsia="Times New Roman" w:hAnsi="Garamond" w:cs="Times New Roman"/>
              </w:rPr>
              <w:t>6</w:t>
            </w:r>
          </w:p>
        </w:tc>
        <w:tc>
          <w:tcPr>
            <w:tcW w:w="851"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jc w:val="center"/>
              <w:rPr>
                <w:rFonts w:ascii="Garamond" w:eastAsia="Times New Roman" w:hAnsi="Garamond" w:cs="Times New Roman"/>
              </w:rPr>
            </w:pPr>
            <w:r w:rsidRPr="004C4EFE">
              <w:rPr>
                <w:rFonts w:ascii="Garamond" w:eastAsia="Times New Roman" w:hAnsi="Garamond" w:cs="Times New Roman"/>
              </w:rPr>
              <w:t>orang</w:t>
            </w:r>
          </w:p>
        </w:tc>
        <w:tc>
          <w:tcPr>
            <w:tcW w:w="1939"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rPr>
                <w:rFonts w:ascii="Garamond" w:eastAsia="Times New Roman" w:hAnsi="Garamond" w:cs="Times New Roman"/>
              </w:rPr>
            </w:pPr>
            <w:r w:rsidRPr="004C4EFE">
              <w:rPr>
                <w:rFonts w:ascii="Garamond" w:eastAsia="Times New Roman" w:hAnsi="Garamond" w:cs="Times New Roman"/>
              </w:rPr>
              <w:t xml:space="preserve"> Rp    5,000,000 </w:t>
            </w:r>
          </w:p>
        </w:tc>
        <w:tc>
          <w:tcPr>
            <w:tcW w:w="1980"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rPr>
                <w:rFonts w:ascii="Garamond" w:eastAsia="Times New Roman" w:hAnsi="Garamond" w:cs="Times New Roman"/>
              </w:rPr>
            </w:pPr>
            <w:r w:rsidRPr="004C4EFE">
              <w:rPr>
                <w:rFonts w:ascii="Garamond" w:eastAsia="Times New Roman" w:hAnsi="Garamond" w:cs="Times New Roman"/>
              </w:rPr>
              <w:t xml:space="preserve"> Rp    30,000,000 </w:t>
            </w:r>
          </w:p>
        </w:tc>
      </w:tr>
      <w:tr w:rsidR="00DA710D" w:rsidRPr="004C4EFE" w:rsidTr="004C4EFE">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540"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jc w:val="center"/>
              <w:rPr>
                <w:rFonts w:ascii="Garamond" w:eastAsia="Times New Roman" w:hAnsi="Garamond" w:cs="Times New Roman"/>
              </w:rPr>
            </w:pPr>
            <w:r w:rsidRPr="004C4EFE">
              <w:rPr>
                <w:rFonts w:ascii="Garamond" w:eastAsia="Times New Roman" w:hAnsi="Garamond" w:cs="Times New Roman"/>
              </w:rPr>
              <w:t>3.2.</w:t>
            </w:r>
          </w:p>
        </w:tc>
        <w:tc>
          <w:tcPr>
            <w:tcW w:w="2610"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rPr>
                <w:rFonts w:ascii="Garamond" w:eastAsia="Times New Roman" w:hAnsi="Garamond" w:cs="Times New Roman"/>
              </w:rPr>
            </w:pPr>
            <w:r w:rsidRPr="004C4EFE">
              <w:rPr>
                <w:rFonts w:ascii="Garamond" w:eastAsia="Times New Roman" w:hAnsi="Garamond" w:cs="Times New Roman"/>
              </w:rPr>
              <w:t>Desain cover, layout</w:t>
            </w:r>
          </w:p>
        </w:tc>
        <w:tc>
          <w:tcPr>
            <w:tcW w:w="900"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jc w:val="center"/>
              <w:rPr>
                <w:rFonts w:ascii="Garamond" w:eastAsia="Times New Roman" w:hAnsi="Garamond" w:cs="Times New Roman"/>
              </w:rPr>
            </w:pPr>
            <w:r w:rsidRPr="004C4EFE">
              <w:rPr>
                <w:rFonts w:ascii="Garamond" w:eastAsia="Times New Roman" w:hAnsi="Garamond" w:cs="Times New Roman"/>
              </w:rPr>
              <w:t>2</w:t>
            </w:r>
          </w:p>
        </w:tc>
        <w:tc>
          <w:tcPr>
            <w:tcW w:w="851"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jc w:val="center"/>
              <w:rPr>
                <w:rFonts w:ascii="Garamond" w:eastAsia="Times New Roman" w:hAnsi="Garamond" w:cs="Times New Roman"/>
              </w:rPr>
            </w:pPr>
            <w:r w:rsidRPr="004C4EFE">
              <w:rPr>
                <w:rFonts w:ascii="Garamond" w:eastAsia="Times New Roman" w:hAnsi="Garamond" w:cs="Times New Roman"/>
              </w:rPr>
              <w:t>orang</w:t>
            </w:r>
          </w:p>
        </w:tc>
        <w:tc>
          <w:tcPr>
            <w:tcW w:w="1939"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rPr>
                <w:rFonts w:ascii="Garamond" w:eastAsia="Times New Roman" w:hAnsi="Garamond" w:cs="Times New Roman"/>
              </w:rPr>
            </w:pPr>
            <w:r w:rsidRPr="004C4EFE">
              <w:rPr>
                <w:rFonts w:ascii="Garamond" w:eastAsia="Times New Roman" w:hAnsi="Garamond" w:cs="Times New Roman"/>
              </w:rPr>
              <w:t xml:space="preserve"> Rp    3,000,000 </w:t>
            </w:r>
          </w:p>
        </w:tc>
        <w:tc>
          <w:tcPr>
            <w:tcW w:w="1980"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rPr>
                <w:rFonts w:ascii="Garamond" w:eastAsia="Times New Roman" w:hAnsi="Garamond" w:cs="Times New Roman"/>
              </w:rPr>
            </w:pPr>
            <w:r w:rsidRPr="004C4EFE">
              <w:rPr>
                <w:rFonts w:ascii="Garamond" w:eastAsia="Times New Roman" w:hAnsi="Garamond" w:cs="Times New Roman"/>
              </w:rPr>
              <w:t xml:space="preserve"> Rp      6,000,000 </w:t>
            </w:r>
          </w:p>
        </w:tc>
      </w:tr>
      <w:tr w:rsidR="00DA710D" w:rsidRPr="004C4EFE" w:rsidTr="004C4EFE">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540"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2610"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rPr>
                <w:rFonts w:ascii="Garamond" w:eastAsia="Times New Roman" w:hAnsi="Garamond" w:cs="Times New Roman"/>
              </w:rPr>
            </w:pPr>
            <w:r w:rsidRPr="004C4EFE">
              <w:rPr>
                <w:rFonts w:ascii="Garamond" w:eastAsia="Times New Roman" w:hAnsi="Garamond" w:cs="Times New Roman"/>
              </w:rPr>
              <w:t> </w:t>
            </w:r>
          </w:p>
        </w:tc>
        <w:tc>
          <w:tcPr>
            <w:tcW w:w="900"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851"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1939"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rPr>
                <w:rFonts w:ascii="Garamond" w:eastAsia="Times New Roman" w:hAnsi="Garamond" w:cs="Times New Roman"/>
              </w:rPr>
            </w:pPr>
            <w:r w:rsidRPr="004C4EFE">
              <w:rPr>
                <w:rFonts w:ascii="Garamond" w:eastAsia="Times New Roman" w:hAnsi="Garamond" w:cs="Times New Roman"/>
              </w:rPr>
              <w:t> </w:t>
            </w:r>
          </w:p>
        </w:tc>
        <w:tc>
          <w:tcPr>
            <w:tcW w:w="1980"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rPr>
                <w:rFonts w:ascii="Garamond" w:eastAsia="Times New Roman" w:hAnsi="Garamond" w:cs="Times New Roman"/>
              </w:rPr>
            </w:pPr>
            <w:r w:rsidRPr="004C4EFE">
              <w:rPr>
                <w:rFonts w:ascii="Garamond" w:eastAsia="Times New Roman" w:hAnsi="Garamond" w:cs="Times New Roman"/>
              </w:rPr>
              <w:t> </w:t>
            </w:r>
          </w:p>
        </w:tc>
      </w:tr>
      <w:tr w:rsidR="00DA710D" w:rsidRPr="004C4EFE" w:rsidTr="004C4EFE">
        <w:trPr>
          <w:trHeight w:val="315"/>
        </w:trPr>
        <w:tc>
          <w:tcPr>
            <w:tcW w:w="450" w:type="dxa"/>
            <w:tcBorders>
              <w:top w:val="nil"/>
              <w:left w:val="single" w:sz="4" w:space="0" w:color="auto"/>
              <w:bottom w:val="single" w:sz="4" w:space="0" w:color="auto"/>
              <w:right w:val="single" w:sz="4" w:space="0" w:color="auto"/>
            </w:tcBorders>
            <w:shd w:val="clear" w:color="000000" w:fill="C0C0C0"/>
            <w:noWrap/>
            <w:vAlign w:val="bottom"/>
            <w:hideMark/>
          </w:tcPr>
          <w:p w:rsidR="00DA710D" w:rsidRPr="004C4EFE" w:rsidRDefault="00DA710D" w:rsidP="00DA710D">
            <w:pPr>
              <w:spacing w:after="0" w:line="240" w:lineRule="auto"/>
              <w:jc w:val="center"/>
              <w:rPr>
                <w:rFonts w:ascii="Garamond" w:eastAsia="Times New Roman" w:hAnsi="Garamond" w:cs="Times New Roman"/>
                <w:b/>
                <w:bCs/>
              </w:rPr>
            </w:pPr>
            <w:r w:rsidRPr="004C4EFE">
              <w:rPr>
                <w:rFonts w:ascii="Garamond" w:eastAsia="Times New Roman" w:hAnsi="Garamond" w:cs="Times New Roman"/>
                <w:b/>
                <w:bCs/>
              </w:rPr>
              <w:t>4</w:t>
            </w:r>
          </w:p>
        </w:tc>
        <w:tc>
          <w:tcPr>
            <w:tcW w:w="3150" w:type="dxa"/>
            <w:gridSpan w:val="2"/>
            <w:tcBorders>
              <w:top w:val="single" w:sz="4" w:space="0" w:color="auto"/>
              <w:left w:val="single" w:sz="4" w:space="0" w:color="auto"/>
              <w:bottom w:val="single" w:sz="4" w:space="0" w:color="auto"/>
              <w:right w:val="single" w:sz="4" w:space="0" w:color="000000"/>
            </w:tcBorders>
            <w:shd w:val="clear" w:color="000000" w:fill="C0C0C0"/>
            <w:noWrap/>
            <w:vAlign w:val="bottom"/>
            <w:hideMark/>
          </w:tcPr>
          <w:p w:rsidR="00DA710D" w:rsidRPr="004C4EFE" w:rsidRDefault="00DA710D" w:rsidP="00DA710D">
            <w:pPr>
              <w:spacing w:after="0" w:line="240" w:lineRule="auto"/>
              <w:rPr>
                <w:rFonts w:ascii="Garamond" w:eastAsia="Times New Roman" w:hAnsi="Garamond" w:cs="Times New Roman"/>
                <w:b/>
                <w:bCs/>
              </w:rPr>
            </w:pPr>
            <w:r w:rsidRPr="004C4EFE">
              <w:rPr>
                <w:rFonts w:ascii="Garamond" w:eastAsia="Times New Roman" w:hAnsi="Garamond" w:cs="Times New Roman"/>
                <w:b/>
                <w:bCs/>
              </w:rPr>
              <w:t>KOMUNIKASI</w:t>
            </w:r>
          </w:p>
        </w:tc>
        <w:tc>
          <w:tcPr>
            <w:tcW w:w="900" w:type="dxa"/>
            <w:tcBorders>
              <w:top w:val="nil"/>
              <w:left w:val="nil"/>
              <w:bottom w:val="single" w:sz="4" w:space="0" w:color="auto"/>
              <w:right w:val="single" w:sz="4" w:space="0" w:color="auto"/>
            </w:tcBorders>
            <w:shd w:val="clear" w:color="000000" w:fill="C0C0C0"/>
            <w:noWrap/>
            <w:vAlign w:val="bottom"/>
            <w:hideMark/>
          </w:tcPr>
          <w:p w:rsidR="00DA710D" w:rsidRPr="004C4EFE" w:rsidRDefault="00DA710D" w:rsidP="00DA710D">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851" w:type="dxa"/>
            <w:tcBorders>
              <w:top w:val="nil"/>
              <w:left w:val="nil"/>
              <w:bottom w:val="single" w:sz="4" w:space="0" w:color="auto"/>
              <w:right w:val="single" w:sz="4" w:space="0" w:color="auto"/>
            </w:tcBorders>
            <w:shd w:val="clear" w:color="000000" w:fill="C0C0C0"/>
            <w:noWrap/>
            <w:vAlign w:val="bottom"/>
            <w:hideMark/>
          </w:tcPr>
          <w:p w:rsidR="00DA710D" w:rsidRPr="004C4EFE" w:rsidRDefault="00DA710D" w:rsidP="00DA710D">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1939" w:type="dxa"/>
            <w:tcBorders>
              <w:top w:val="nil"/>
              <w:left w:val="nil"/>
              <w:bottom w:val="single" w:sz="4" w:space="0" w:color="auto"/>
              <w:right w:val="single" w:sz="4" w:space="0" w:color="auto"/>
            </w:tcBorders>
            <w:shd w:val="clear" w:color="000000" w:fill="C0C0C0"/>
            <w:noWrap/>
            <w:vAlign w:val="bottom"/>
            <w:hideMark/>
          </w:tcPr>
          <w:p w:rsidR="00DA710D" w:rsidRPr="004C4EFE" w:rsidRDefault="00DA710D" w:rsidP="00DA710D">
            <w:pPr>
              <w:spacing w:after="0" w:line="240" w:lineRule="auto"/>
              <w:rPr>
                <w:rFonts w:ascii="Garamond" w:eastAsia="Times New Roman" w:hAnsi="Garamond" w:cs="Times New Roman"/>
              </w:rPr>
            </w:pPr>
            <w:r w:rsidRPr="004C4EFE">
              <w:rPr>
                <w:rFonts w:ascii="Garamond" w:eastAsia="Times New Roman" w:hAnsi="Garamond" w:cs="Times New Roman"/>
              </w:rPr>
              <w:t> </w:t>
            </w:r>
          </w:p>
        </w:tc>
        <w:tc>
          <w:tcPr>
            <w:tcW w:w="1980" w:type="dxa"/>
            <w:tcBorders>
              <w:top w:val="nil"/>
              <w:left w:val="nil"/>
              <w:bottom w:val="single" w:sz="4" w:space="0" w:color="auto"/>
              <w:right w:val="single" w:sz="4" w:space="0" w:color="auto"/>
            </w:tcBorders>
            <w:shd w:val="clear" w:color="000000" w:fill="C0C0C0"/>
            <w:noWrap/>
            <w:vAlign w:val="bottom"/>
            <w:hideMark/>
          </w:tcPr>
          <w:p w:rsidR="00DA710D" w:rsidRPr="004C4EFE" w:rsidRDefault="00DA710D" w:rsidP="00DA710D">
            <w:pPr>
              <w:spacing w:after="0" w:line="240" w:lineRule="auto"/>
              <w:rPr>
                <w:rFonts w:ascii="Garamond" w:eastAsia="Times New Roman" w:hAnsi="Garamond" w:cs="Times New Roman"/>
                <w:b/>
                <w:bCs/>
              </w:rPr>
            </w:pPr>
            <w:r w:rsidRPr="004C4EFE">
              <w:rPr>
                <w:rFonts w:ascii="Garamond" w:eastAsia="Times New Roman" w:hAnsi="Garamond" w:cs="Times New Roman"/>
                <w:b/>
                <w:bCs/>
              </w:rPr>
              <w:t xml:space="preserve"> Rp       600,000 </w:t>
            </w:r>
          </w:p>
        </w:tc>
      </w:tr>
      <w:tr w:rsidR="00DA710D" w:rsidRPr="004C4EFE" w:rsidTr="004C4EFE">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540"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jc w:val="center"/>
              <w:rPr>
                <w:rFonts w:ascii="Garamond" w:eastAsia="Times New Roman" w:hAnsi="Garamond" w:cs="Times New Roman"/>
              </w:rPr>
            </w:pPr>
            <w:r w:rsidRPr="004C4EFE">
              <w:rPr>
                <w:rFonts w:ascii="Garamond" w:eastAsia="Times New Roman" w:hAnsi="Garamond" w:cs="Times New Roman"/>
              </w:rPr>
              <w:t>4.1.</w:t>
            </w:r>
          </w:p>
        </w:tc>
        <w:tc>
          <w:tcPr>
            <w:tcW w:w="2610"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rPr>
                <w:rFonts w:ascii="Garamond" w:eastAsia="Times New Roman" w:hAnsi="Garamond" w:cs="Times New Roman"/>
              </w:rPr>
            </w:pPr>
            <w:r w:rsidRPr="004C4EFE">
              <w:rPr>
                <w:rFonts w:ascii="Garamond" w:eastAsia="Times New Roman" w:hAnsi="Garamond" w:cs="Times New Roman"/>
              </w:rPr>
              <w:t>Pulsa</w:t>
            </w:r>
          </w:p>
        </w:tc>
        <w:tc>
          <w:tcPr>
            <w:tcW w:w="900"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jc w:val="center"/>
              <w:rPr>
                <w:rFonts w:ascii="Garamond" w:eastAsia="Times New Roman" w:hAnsi="Garamond" w:cs="Times New Roman"/>
              </w:rPr>
            </w:pPr>
            <w:r w:rsidRPr="004C4EFE">
              <w:rPr>
                <w:rFonts w:ascii="Garamond" w:eastAsia="Times New Roman" w:hAnsi="Garamond" w:cs="Times New Roman"/>
              </w:rPr>
              <w:t>6</w:t>
            </w:r>
          </w:p>
        </w:tc>
        <w:tc>
          <w:tcPr>
            <w:tcW w:w="851"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jc w:val="center"/>
              <w:rPr>
                <w:rFonts w:ascii="Garamond" w:eastAsia="Times New Roman" w:hAnsi="Garamond" w:cs="Times New Roman"/>
              </w:rPr>
            </w:pPr>
            <w:r w:rsidRPr="004C4EFE">
              <w:rPr>
                <w:rFonts w:ascii="Garamond" w:eastAsia="Times New Roman" w:hAnsi="Garamond" w:cs="Times New Roman"/>
              </w:rPr>
              <w:t>ls</w:t>
            </w:r>
          </w:p>
        </w:tc>
        <w:tc>
          <w:tcPr>
            <w:tcW w:w="1939"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rPr>
                <w:rFonts w:ascii="Garamond" w:eastAsia="Times New Roman" w:hAnsi="Garamond" w:cs="Times New Roman"/>
              </w:rPr>
            </w:pPr>
            <w:r w:rsidRPr="004C4EFE">
              <w:rPr>
                <w:rFonts w:ascii="Garamond" w:eastAsia="Times New Roman" w:hAnsi="Garamond" w:cs="Times New Roman"/>
              </w:rPr>
              <w:t xml:space="preserve"> Rp       100,000 </w:t>
            </w:r>
          </w:p>
        </w:tc>
        <w:tc>
          <w:tcPr>
            <w:tcW w:w="1980"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rPr>
                <w:rFonts w:ascii="Garamond" w:eastAsia="Times New Roman" w:hAnsi="Garamond" w:cs="Times New Roman"/>
              </w:rPr>
            </w:pPr>
            <w:r w:rsidRPr="004C4EFE">
              <w:rPr>
                <w:rFonts w:ascii="Garamond" w:eastAsia="Times New Roman" w:hAnsi="Garamond" w:cs="Times New Roman"/>
              </w:rPr>
              <w:t xml:space="preserve"> Rp         600,000 </w:t>
            </w:r>
          </w:p>
        </w:tc>
      </w:tr>
      <w:tr w:rsidR="004C4EFE" w:rsidRPr="004C4EFE" w:rsidTr="00E84426">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4C4EFE" w:rsidRPr="004C4EFE" w:rsidRDefault="004C4EFE" w:rsidP="00DA710D">
            <w:pPr>
              <w:spacing w:after="0" w:line="240" w:lineRule="auto"/>
              <w:jc w:val="center"/>
              <w:rPr>
                <w:rFonts w:ascii="Garamond" w:eastAsia="Times New Roman" w:hAnsi="Garamond" w:cs="Times New Roman"/>
              </w:rPr>
            </w:pPr>
          </w:p>
        </w:tc>
        <w:tc>
          <w:tcPr>
            <w:tcW w:w="540" w:type="dxa"/>
            <w:tcBorders>
              <w:top w:val="nil"/>
              <w:left w:val="nil"/>
              <w:bottom w:val="single" w:sz="4" w:space="0" w:color="auto"/>
              <w:right w:val="single" w:sz="4" w:space="0" w:color="auto"/>
            </w:tcBorders>
            <w:shd w:val="clear" w:color="auto" w:fill="auto"/>
            <w:noWrap/>
            <w:vAlign w:val="bottom"/>
            <w:hideMark/>
          </w:tcPr>
          <w:p w:rsidR="004C4EFE" w:rsidRPr="004C4EFE" w:rsidRDefault="004C4EFE" w:rsidP="00DA710D">
            <w:pPr>
              <w:spacing w:after="0" w:line="240" w:lineRule="auto"/>
              <w:jc w:val="center"/>
              <w:rPr>
                <w:rFonts w:ascii="Garamond" w:eastAsia="Times New Roman" w:hAnsi="Garamond" w:cs="Times New Roman"/>
              </w:rPr>
            </w:pPr>
          </w:p>
        </w:tc>
        <w:tc>
          <w:tcPr>
            <w:tcW w:w="2610" w:type="dxa"/>
            <w:tcBorders>
              <w:top w:val="nil"/>
              <w:left w:val="nil"/>
              <w:bottom w:val="single" w:sz="4" w:space="0" w:color="auto"/>
              <w:right w:val="single" w:sz="4" w:space="0" w:color="auto"/>
            </w:tcBorders>
            <w:shd w:val="clear" w:color="auto" w:fill="auto"/>
            <w:noWrap/>
            <w:vAlign w:val="bottom"/>
            <w:hideMark/>
          </w:tcPr>
          <w:p w:rsidR="004C4EFE" w:rsidRPr="004C4EFE" w:rsidRDefault="004C4EFE" w:rsidP="00DA710D">
            <w:pPr>
              <w:spacing w:after="0" w:line="240" w:lineRule="auto"/>
              <w:rPr>
                <w:rFonts w:ascii="Garamond" w:eastAsia="Times New Roman" w:hAnsi="Garamond" w:cs="Times New Roman"/>
              </w:rPr>
            </w:pPr>
          </w:p>
        </w:tc>
        <w:tc>
          <w:tcPr>
            <w:tcW w:w="900" w:type="dxa"/>
            <w:tcBorders>
              <w:top w:val="nil"/>
              <w:left w:val="nil"/>
              <w:bottom w:val="single" w:sz="4" w:space="0" w:color="auto"/>
              <w:right w:val="single" w:sz="4" w:space="0" w:color="auto"/>
            </w:tcBorders>
            <w:shd w:val="clear" w:color="auto" w:fill="auto"/>
            <w:noWrap/>
            <w:vAlign w:val="bottom"/>
            <w:hideMark/>
          </w:tcPr>
          <w:p w:rsidR="004C4EFE" w:rsidRPr="004C4EFE" w:rsidRDefault="004C4EFE" w:rsidP="00DA710D">
            <w:pPr>
              <w:spacing w:after="0" w:line="240" w:lineRule="auto"/>
              <w:jc w:val="center"/>
              <w:rPr>
                <w:rFonts w:ascii="Garamond" w:eastAsia="Times New Roman" w:hAnsi="Garamond" w:cs="Times New Roman"/>
              </w:rPr>
            </w:pPr>
          </w:p>
        </w:tc>
        <w:tc>
          <w:tcPr>
            <w:tcW w:w="851" w:type="dxa"/>
            <w:tcBorders>
              <w:top w:val="nil"/>
              <w:left w:val="nil"/>
              <w:bottom w:val="single" w:sz="4" w:space="0" w:color="auto"/>
              <w:right w:val="single" w:sz="4" w:space="0" w:color="auto"/>
            </w:tcBorders>
            <w:shd w:val="clear" w:color="auto" w:fill="auto"/>
            <w:noWrap/>
            <w:vAlign w:val="bottom"/>
            <w:hideMark/>
          </w:tcPr>
          <w:p w:rsidR="004C4EFE" w:rsidRPr="004C4EFE" w:rsidRDefault="004C4EFE" w:rsidP="00DA710D">
            <w:pPr>
              <w:spacing w:after="0" w:line="240" w:lineRule="auto"/>
              <w:jc w:val="center"/>
              <w:rPr>
                <w:rFonts w:ascii="Garamond" w:eastAsia="Times New Roman" w:hAnsi="Garamond" w:cs="Times New Roman"/>
              </w:rPr>
            </w:pPr>
          </w:p>
        </w:tc>
        <w:tc>
          <w:tcPr>
            <w:tcW w:w="1939" w:type="dxa"/>
            <w:tcBorders>
              <w:top w:val="nil"/>
              <w:left w:val="nil"/>
              <w:bottom w:val="single" w:sz="4" w:space="0" w:color="auto"/>
              <w:right w:val="single" w:sz="4" w:space="0" w:color="auto"/>
            </w:tcBorders>
            <w:shd w:val="clear" w:color="auto" w:fill="auto"/>
            <w:noWrap/>
            <w:vAlign w:val="bottom"/>
            <w:hideMark/>
          </w:tcPr>
          <w:p w:rsidR="004C4EFE" w:rsidRPr="004C4EFE" w:rsidRDefault="004C4EFE" w:rsidP="00DA710D">
            <w:pPr>
              <w:spacing w:after="0" w:line="240" w:lineRule="auto"/>
              <w:rPr>
                <w:rFonts w:ascii="Garamond" w:eastAsia="Times New Roman" w:hAnsi="Garamond" w:cs="Times New Roman"/>
              </w:rPr>
            </w:pPr>
          </w:p>
        </w:tc>
        <w:tc>
          <w:tcPr>
            <w:tcW w:w="1980" w:type="dxa"/>
            <w:tcBorders>
              <w:top w:val="nil"/>
              <w:left w:val="nil"/>
              <w:bottom w:val="single" w:sz="4" w:space="0" w:color="auto"/>
              <w:right w:val="single" w:sz="4" w:space="0" w:color="auto"/>
            </w:tcBorders>
            <w:shd w:val="clear" w:color="auto" w:fill="auto"/>
            <w:noWrap/>
            <w:vAlign w:val="bottom"/>
            <w:hideMark/>
          </w:tcPr>
          <w:p w:rsidR="004C4EFE" w:rsidRPr="004C4EFE" w:rsidRDefault="004C4EFE" w:rsidP="00DA710D">
            <w:pPr>
              <w:spacing w:after="0" w:line="240" w:lineRule="auto"/>
              <w:rPr>
                <w:rFonts w:ascii="Garamond" w:eastAsia="Times New Roman" w:hAnsi="Garamond" w:cs="Times New Roman"/>
              </w:rPr>
            </w:pPr>
          </w:p>
        </w:tc>
      </w:tr>
      <w:tr w:rsidR="00DA710D" w:rsidRPr="004C4EFE" w:rsidTr="00E84426">
        <w:trPr>
          <w:trHeight w:val="315"/>
        </w:trPr>
        <w:tc>
          <w:tcPr>
            <w:tcW w:w="45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DA710D" w:rsidRPr="004C4EFE" w:rsidRDefault="00DA710D" w:rsidP="00DA710D">
            <w:pPr>
              <w:spacing w:after="0" w:line="240" w:lineRule="auto"/>
              <w:jc w:val="center"/>
              <w:rPr>
                <w:rFonts w:ascii="Garamond" w:eastAsia="Times New Roman" w:hAnsi="Garamond" w:cs="Times New Roman"/>
                <w:b/>
                <w:bCs/>
              </w:rPr>
            </w:pPr>
            <w:r w:rsidRPr="004C4EFE">
              <w:rPr>
                <w:rFonts w:ascii="Garamond" w:eastAsia="Times New Roman" w:hAnsi="Garamond" w:cs="Times New Roman"/>
                <w:b/>
                <w:bCs/>
              </w:rPr>
              <w:t>5</w:t>
            </w:r>
          </w:p>
        </w:tc>
        <w:tc>
          <w:tcPr>
            <w:tcW w:w="3150" w:type="dxa"/>
            <w:gridSpan w:val="2"/>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DA710D" w:rsidRPr="004C4EFE" w:rsidRDefault="00DA710D" w:rsidP="00DA710D">
            <w:pPr>
              <w:spacing w:after="0" w:line="240" w:lineRule="auto"/>
              <w:rPr>
                <w:rFonts w:ascii="Garamond" w:eastAsia="Times New Roman" w:hAnsi="Garamond" w:cs="Times New Roman"/>
                <w:b/>
                <w:bCs/>
              </w:rPr>
            </w:pPr>
            <w:r w:rsidRPr="004C4EFE">
              <w:rPr>
                <w:rFonts w:ascii="Garamond" w:eastAsia="Times New Roman" w:hAnsi="Garamond" w:cs="Times New Roman"/>
                <w:b/>
                <w:bCs/>
              </w:rPr>
              <w:t>AKOMODASI</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DA710D" w:rsidRPr="004C4EFE" w:rsidRDefault="00DA710D" w:rsidP="00DA710D">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851"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DA710D" w:rsidRPr="004C4EFE" w:rsidRDefault="00DA710D" w:rsidP="00DA710D">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1939"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DA710D" w:rsidRPr="004C4EFE" w:rsidRDefault="00DA710D" w:rsidP="00DA710D">
            <w:pPr>
              <w:spacing w:after="0" w:line="240" w:lineRule="auto"/>
              <w:rPr>
                <w:rFonts w:ascii="Garamond" w:eastAsia="Times New Roman" w:hAnsi="Garamond" w:cs="Times New Roman"/>
              </w:rPr>
            </w:pPr>
            <w:r w:rsidRPr="004C4EFE">
              <w:rPr>
                <w:rFonts w:ascii="Garamond" w:eastAsia="Times New Roman" w:hAnsi="Garamond" w:cs="Times New Roman"/>
              </w:rPr>
              <w:t> </w:t>
            </w:r>
          </w:p>
        </w:tc>
        <w:tc>
          <w:tcPr>
            <w:tcW w:w="19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DA710D" w:rsidRPr="004C4EFE" w:rsidRDefault="00DA710D" w:rsidP="00DA710D">
            <w:pPr>
              <w:spacing w:after="0" w:line="240" w:lineRule="auto"/>
              <w:rPr>
                <w:rFonts w:ascii="Garamond" w:eastAsia="Times New Roman" w:hAnsi="Garamond" w:cs="Times New Roman"/>
                <w:b/>
                <w:bCs/>
              </w:rPr>
            </w:pPr>
            <w:r w:rsidRPr="004C4EFE">
              <w:rPr>
                <w:rFonts w:ascii="Garamond" w:eastAsia="Times New Roman" w:hAnsi="Garamond" w:cs="Times New Roman"/>
                <w:b/>
                <w:bCs/>
              </w:rPr>
              <w:t xml:space="preserve"> Rp  14,400,000 </w:t>
            </w:r>
          </w:p>
        </w:tc>
      </w:tr>
      <w:tr w:rsidR="00DA710D" w:rsidRPr="004C4EFE" w:rsidTr="004C4EFE">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540"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jc w:val="center"/>
              <w:rPr>
                <w:rFonts w:ascii="Garamond" w:eastAsia="Times New Roman" w:hAnsi="Garamond" w:cs="Times New Roman"/>
              </w:rPr>
            </w:pPr>
            <w:r w:rsidRPr="004C4EFE">
              <w:rPr>
                <w:rFonts w:ascii="Garamond" w:eastAsia="Times New Roman" w:hAnsi="Garamond" w:cs="Times New Roman"/>
              </w:rPr>
              <w:t>5.4</w:t>
            </w:r>
          </w:p>
        </w:tc>
        <w:tc>
          <w:tcPr>
            <w:tcW w:w="2610"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rPr>
                <w:rFonts w:ascii="Garamond" w:eastAsia="Times New Roman" w:hAnsi="Garamond" w:cs="Times New Roman"/>
              </w:rPr>
            </w:pPr>
            <w:r w:rsidRPr="004C4EFE">
              <w:rPr>
                <w:rFonts w:ascii="Garamond" w:eastAsia="Times New Roman" w:hAnsi="Garamond" w:cs="Times New Roman"/>
              </w:rPr>
              <w:t>Hotel - Tim</w:t>
            </w:r>
          </w:p>
        </w:tc>
        <w:tc>
          <w:tcPr>
            <w:tcW w:w="900"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jc w:val="center"/>
              <w:rPr>
                <w:rFonts w:ascii="Garamond" w:eastAsia="Times New Roman" w:hAnsi="Garamond" w:cs="Times New Roman"/>
              </w:rPr>
            </w:pPr>
            <w:r w:rsidRPr="004C4EFE">
              <w:rPr>
                <w:rFonts w:ascii="Garamond" w:eastAsia="Times New Roman" w:hAnsi="Garamond" w:cs="Times New Roman"/>
              </w:rPr>
              <w:t>24</w:t>
            </w:r>
          </w:p>
        </w:tc>
        <w:tc>
          <w:tcPr>
            <w:tcW w:w="851"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jc w:val="center"/>
              <w:rPr>
                <w:rFonts w:ascii="Garamond" w:eastAsia="Times New Roman" w:hAnsi="Garamond" w:cs="Times New Roman"/>
              </w:rPr>
            </w:pPr>
            <w:r w:rsidRPr="004C4EFE">
              <w:rPr>
                <w:rFonts w:ascii="Garamond" w:eastAsia="Times New Roman" w:hAnsi="Garamond" w:cs="Times New Roman"/>
              </w:rPr>
              <w:t>oh</w:t>
            </w:r>
          </w:p>
        </w:tc>
        <w:tc>
          <w:tcPr>
            <w:tcW w:w="1939"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rPr>
                <w:rFonts w:ascii="Garamond" w:eastAsia="Times New Roman" w:hAnsi="Garamond" w:cs="Times New Roman"/>
              </w:rPr>
            </w:pPr>
            <w:r w:rsidRPr="004C4EFE">
              <w:rPr>
                <w:rFonts w:ascii="Garamond" w:eastAsia="Times New Roman" w:hAnsi="Garamond" w:cs="Times New Roman"/>
              </w:rPr>
              <w:t xml:space="preserve"> Rp       600,000 </w:t>
            </w:r>
          </w:p>
        </w:tc>
        <w:tc>
          <w:tcPr>
            <w:tcW w:w="1980"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rPr>
                <w:rFonts w:ascii="Garamond" w:eastAsia="Times New Roman" w:hAnsi="Garamond" w:cs="Times New Roman"/>
              </w:rPr>
            </w:pPr>
            <w:r w:rsidRPr="004C4EFE">
              <w:rPr>
                <w:rFonts w:ascii="Garamond" w:eastAsia="Times New Roman" w:hAnsi="Garamond" w:cs="Times New Roman"/>
              </w:rPr>
              <w:t xml:space="preserve"> Rp    14,400,000 </w:t>
            </w:r>
          </w:p>
        </w:tc>
      </w:tr>
      <w:tr w:rsidR="00DA710D" w:rsidRPr="004C4EFE" w:rsidTr="004C4EFE">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540"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2610"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rPr>
                <w:rFonts w:ascii="Garamond" w:eastAsia="Times New Roman" w:hAnsi="Garamond" w:cs="Times New Roman"/>
              </w:rPr>
            </w:pPr>
            <w:r w:rsidRPr="004C4EFE">
              <w:rPr>
                <w:rFonts w:ascii="Garamond" w:eastAsia="Times New Roman" w:hAnsi="Garamond" w:cs="Times New Roman"/>
              </w:rPr>
              <w:t> </w:t>
            </w:r>
          </w:p>
        </w:tc>
        <w:tc>
          <w:tcPr>
            <w:tcW w:w="900"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851"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1939"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rPr>
                <w:rFonts w:ascii="Garamond" w:eastAsia="Times New Roman" w:hAnsi="Garamond" w:cs="Times New Roman"/>
              </w:rPr>
            </w:pPr>
            <w:r w:rsidRPr="004C4EFE">
              <w:rPr>
                <w:rFonts w:ascii="Garamond" w:eastAsia="Times New Roman" w:hAnsi="Garamond" w:cs="Times New Roman"/>
              </w:rPr>
              <w:t> </w:t>
            </w:r>
          </w:p>
        </w:tc>
        <w:tc>
          <w:tcPr>
            <w:tcW w:w="1980"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rPr>
                <w:rFonts w:ascii="Garamond" w:eastAsia="Times New Roman" w:hAnsi="Garamond" w:cs="Times New Roman"/>
              </w:rPr>
            </w:pPr>
            <w:r w:rsidRPr="004C4EFE">
              <w:rPr>
                <w:rFonts w:ascii="Garamond" w:eastAsia="Times New Roman" w:hAnsi="Garamond" w:cs="Times New Roman"/>
              </w:rPr>
              <w:t> </w:t>
            </w:r>
          </w:p>
        </w:tc>
      </w:tr>
      <w:tr w:rsidR="00DA710D" w:rsidRPr="004C4EFE" w:rsidTr="004C4EFE">
        <w:trPr>
          <w:trHeight w:val="315"/>
        </w:trPr>
        <w:tc>
          <w:tcPr>
            <w:tcW w:w="450" w:type="dxa"/>
            <w:tcBorders>
              <w:top w:val="nil"/>
              <w:left w:val="single" w:sz="4" w:space="0" w:color="auto"/>
              <w:bottom w:val="single" w:sz="4" w:space="0" w:color="auto"/>
              <w:right w:val="single" w:sz="4" w:space="0" w:color="auto"/>
            </w:tcBorders>
            <w:shd w:val="clear" w:color="000000" w:fill="C0C0C0"/>
            <w:noWrap/>
            <w:vAlign w:val="bottom"/>
            <w:hideMark/>
          </w:tcPr>
          <w:p w:rsidR="00DA710D" w:rsidRPr="004C4EFE" w:rsidRDefault="00DA710D" w:rsidP="00DA710D">
            <w:pPr>
              <w:spacing w:after="0" w:line="240" w:lineRule="auto"/>
              <w:jc w:val="center"/>
              <w:rPr>
                <w:rFonts w:ascii="Garamond" w:eastAsia="Times New Roman" w:hAnsi="Garamond" w:cs="Times New Roman"/>
                <w:b/>
                <w:bCs/>
              </w:rPr>
            </w:pPr>
            <w:r w:rsidRPr="004C4EFE">
              <w:rPr>
                <w:rFonts w:ascii="Garamond" w:eastAsia="Times New Roman" w:hAnsi="Garamond" w:cs="Times New Roman"/>
                <w:b/>
                <w:bCs/>
              </w:rPr>
              <w:t>6</w:t>
            </w:r>
          </w:p>
        </w:tc>
        <w:tc>
          <w:tcPr>
            <w:tcW w:w="3150" w:type="dxa"/>
            <w:gridSpan w:val="2"/>
            <w:tcBorders>
              <w:top w:val="single" w:sz="4" w:space="0" w:color="auto"/>
              <w:left w:val="single" w:sz="4" w:space="0" w:color="auto"/>
              <w:bottom w:val="single" w:sz="4" w:space="0" w:color="auto"/>
              <w:right w:val="single" w:sz="4" w:space="0" w:color="000000"/>
            </w:tcBorders>
            <w:shd w:val="clear" w:color="000000" w:fill="C0C0C0"/>
            <w:noWrap/>
            <w:vAlign w:val="bottom"/>
            <w:hideMark/>
          </w:tcPr>
          <w:p w:rsidR="00DA710D" w:rsidRPr="004C4EFE" w:rsidRDefault="00DA710D" w:rsidP="00DA710D">
            <w:pPr>
              <w:spacing w:after="0" w:line="240" w:lineRule="auto"/>
              <w:rPr>
                <w:rFonts w:ascii="Garamond" w:eastAsia="Times New Roman" w:hAnsi="Garamond" w:cs="Times New Roman"/>
                <w:b/>
                <w:bCs/>
              </w:rPr>
            </w:pPr>
            <w:r w:rsidRPr="004C4EFE">
              <w:rPr>
                <w:rFonts w:ascii="Garamond" w:eastAsia="Times New Roman" w:hAnsi="Garamond" w:cs="Times New Roman"/>
                <w:b/>
                <w:bCs/>
              </w:rPr>
              <w:t xml:space="preserve">TRANSPORTASI </w:t>
            </w:r>
          </w:p>
        </w:tc>
        <w:tc>
          <w:tcPr>
            <w:tcW w:w="900" w:type="dxa"/>
            <w:tcBorders>
              <w:top w:val="nil"/>
              <w:left w:val="nil"/>
              <w:bottom w:val="single" w:sz="4" w:space="0" w:color="auto"/>
              <w:right w:val="single" w:sz="4" w:space="0" w:color="auto"/>
            </w:tcBorders>
            <w:shd w:val="clear" w:color="000000" w:fill="C0C0C0"/>
            <w:noWrap/>
            <w:vAlign w:val="bottom"/>
            <w:hideMark/>
          </w:tcPr>
          <w:p w:rsidR="00DA710D" w:rsidRPr="004C4EFE" w:rsidRDefault="00DA710D" w:rsidP="00DA710D">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851" w:type="dxa"/>
            <w:tcBorders>
              <w:top w:val="nil"/>
              <w:left w:val="nil"/>
              <w:bottom w:val="single" w:sz="4" w:space="0" w:color="auto"/>
              <w:right w:val="single" w:sz="4" w:space="0" w:color="auto"/>
            </w:tcBorders>
            <w:shd w:val="clear" w:color="000000" w:fill="C0C0C0"/>
            <w:noWrap/>
            <w:vAlign w:val="bottom"/>
            <w:hideMark/>
          </w:tcPr>
          <w:p w:rsidR="00DA710D" w:rsidRPr="004C4EFE" w:rsidRDefault="00DA710D" w:rsidP="00DA710D">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1939" w:type="dxa"/>
            <w:tcBorders>
              <w:top w:val="nil"/>
              <w:left w:val="nil"/>
              <w:bottom w:val="single" w:sz="4" w:space="0" w:color="auto"/>
              <w:right w:val="single" w:sz="4" w:space="0" w:color="auto"/>
            </w:tcBorders>
            <w:shd w:val="clear" w:color="000000" w:fill="C0C0C0"/>
            <w:noWrap/>
            <w:vAlign w:val="bottom"/>
            <w:hideMark/>
          </w:tcPr>
          <w:p w:rsidR="00DA710D" w:rsidRPr="004C4EFE" w:rsidRDefault="00DA710D" w:rsidP="00DA710D">
            <w:pPr>
              <w:spacing w:after="0" w:line="240" w:lineRule="auto"/>
              <w:rPr>
                <w:rFonts w:ascii="Garamond" w:eastAsia="Times New Roman" w:hAnsi="Garamond" w:cs="Times New Roman"/>
              </w:rPr>
            </w:pPr>
            <w:r w:rsidRPr="004C4EFE">
              <w:rPr>
                <w:rFonts w:ascii="Garamond" w:eastAsia="Times New Roman" w:hAnsi="Garamond" w:cs="Times New Roman"/>
              </w:rPr>
              <w:t> </w:t>
            </w:r>
          </w:p>
        </w:tc>
        <w:tc>
          <w:tcPr>
            <w:tcW w:w="1980" w:type="dxa"/>
            <w:tcBorders>
              <w:top w:val="nil"/>
              <w:left w:val="nil"/>
              <w:bottom w:val="single" w:sz="4" w:space="0" w:color="auto"/>
              <w:right w:val="single" w:sz="4" w:space="0" w:color="auto"/>
            </w:tcBorders>
            <w:shd w:val="clear" w:color="000000" w:fill="C0C0C0"/>
            <w:noWrap/>
            <w:vAlign w:val="bottom"/>
            <w:hideMark/>
          </w:tcPr>
          <w:p w:rsidR="00DA710D" w:rsidRPr="004C4EFE" w:rsidRDefault="00DA710D" w:rsidP="00DA710D">
            <w:pPr>
              <w:spacing w:after="0" w:line="240" w:lineRule="auto"/>
              <w:rPr>
                <w:rFonts w:ascii="Garamond" w:eastAsia="Times New Roman" w:hAnsi="Garamond" w:cs="Times New Roman"/>
                <w:b/>
                <w:bCs/>
              </w:rPr>
            </w:pPr>
            <w:r w:rsidRPr="004C4EFE">
              <w:rPr>
                <w:rFonts w:ascii="Garamond" w:eastAsia="Times New Roman" w:hAnsi="Garamond" w:cs="Times New Roman"/>
                <w:b/>
                <w:bCs/>
              </w:rPr>
              <w:t xml:space="preserve"> Rp    3,000,000 </w:t>
            </w:r>
          </w:p>
        </w:tc>
      </w:tr>
      <w:tr w:rsidR="00DA710D" w:rsidRPr="004C4EFE" w:rsidTr="004C4EFE">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jc w:val="center"/>
              <w:rPr>
                <w:rFonts w:ascii="Garamond" w:eastAsia="Times New Roman" w:hAnsi="Garamond" w:cs="Times New Roman"/>
                <w:b/>
                <w:bCs/>
              </w:rPr>
            </w:pPr>
            <w:r w:rsidRPr="004C4EFE">
              <w:rPr>
                <w:rFonts w:ascii="Garamond" w:eastAsia="Times New Roman" w:hAnsi="Garamond" w:cs="Times New Roman"/>
                <w:b/>
                <w:bCs/>
              </w:rPr>
              <w:t> </w:t>
            </w:r>
          </w:p>
        </w:tc>
        <w:tc>
          <w:tcPr>
            <w:tcW w:w="540"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jc w:val="center"/>
              <w:rPr>
                <w:rFonts w:ascii="Garamond" w:eastAsia="Times New Roman" w:hAnsi="Garamond" w:cs="Times New Roman"/>
              </w:rPr>
            </w:pPr>
            <w:r w:rsidRPr="004C4EFE">
              <w:rPr>
                <w:rFonts w:ascii="Garamond" w:eastAsia="Times New Roman" w:hAnsi="Garamond" w:cs="Times New Roman"/>
              </w:rPr>
              <w:t>6.1</w:t>
            </w:r>
          </w:p>
        </w:tc>
        <w:tc>
          <w:tcPr>
            <w:tcW w:w="2610"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rPr>
                <w:rFonts w:ascii="Garamond" w:eastAsia="Times New Roman" w:hAnsi="Garamond" w:cs="Times New Roman"/>
              </w:rPr>
            </w:pPr>
            <w:r w:rsidRPr="004C4EFE">
              <w:rPr>
                <w:rFonts w:ascii="Garamond" w:eastAsia="Times New Roman" w:hAnsi="Garamond" w:cs="Times New Roman"/>
              </w:rPr>
              <w:t>Sewa Mobil  Harian</w:t>
            </w:r>
          </w:p>
        </w:tc>
        <w:tc>
          <w:tcPr>
            <w:tcW w:w="900"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jc w:val="center"/>
              <w:rPr>
                <w:rFonts w:ascii="Garamond" w:eastAsia="Times New Roman" w:hAnsi="Garamond" w:cs="Times New Roman"/>
              </w:rPr>
            </w:pPr>
            <w:r w:rsidRPr="004C4EFE">
              <w:rPr>
                <w:rFonts w:ascii="Garamond" w:eastAsia="Times New Roman" w:hAnsi="Garamond" w:cs="Times New Roman"/>
              </w:rPr>
              <w:t>0</w:t>
            </w:r>
          </w:p>
        </w:tc>
        <w:tc>
          <w:tcPr>
            <w:tcW w:w="851"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jc w:val="center"/>
              <w:rPr>
                <w:rFonts w:ascii="Garamond" w:eastAsia="Times New Roman" w:hAnsi="Garamond" w:cs="Times New Roman"/>
              </w:rPr>
            </w:pPr>
            <w:r w:rsidRPr="004C4EFE">
              <w:rPr>
                <w:rFonts w:ascii="Garamond" w:eastAsia="Times New Roman" w:hAnsi="Garamond" w:cs="Times New Roman"/>
              </w:rPr>
              <w:t>unit hari</w:t>
            </w:r>
          </w:p>
        </w:tc>
        <w:tc>
          <w:tcPr>
            <w:tcW w:w="1939"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rPr>
                <w:rFonts w:ascii="Garamond" w:eastAsia="Times New Roman" w:hAnsi="Garamond" w:cs="Times New Roman"/>
              </w:rPr>
            </w:pPr>
            <w:r w:rsidRPr="004C4EFE">
              <w:rPr>
                <w:rFonts w:ascii="Garamond" w:eastAsia="Times New Roman" w:hAnsi="Garamond" w:cs="Times New Roman"/>
              </w:rPr>
              <w:t xml:space="preserve"> Rp       500,000 </w:t>
            </w:r>
          </w:p>
        </w:tc>
        <w:tc>
          <w:tcPr>
            <w:tcW w:w="1980"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rPr>
                <w:rFonts w:ascii="Garamond" w:eastAsia="Times New Roman" w:hAnsi="Garamond" w:cs="Times New Roman"/>
              </w:rPr>
            </w:pPr>
            <w:r w:rsidRPr="004C4EFE">
              <w:rPr>
                <w:rFonts w:ascii="Garamond" w:eastAsia="Times New Roman" w:hAnsi="Garamond" w:cs="Times New Roman"/>
              </w:rPr>
              <w:t xml:space="preserve"> Rp                   - </w:t>
            </w:r>
          </w:p>
        </w:tc>
      </w:tr>
      <w:tr w:rsidR="00DA710D" w:rsidRPr="004C4EFE" w:rsidTr="004C4EFE">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jc w:val="center"/>
              <w:rPr>
                <w:rFonts w:ascii="Garamond" w:eastAsia="Times New Roman" w:hAnsi="Garamond" w:cs="Times New Roman"/>
                <w:b/>
                <w:bCs/>
              </w:rPr>
            </w:pPr>
            <w:r w:rsidRPr="004C4EFE">
              <w:rPr>
                <w:rFonts w:ascii="Garamond" w:eastAsia="Times New Roman" w:hAnsi="Garamond" w:cs="Times New Roman"/>
                <w:b/>
                <w:bCs/>
              </w:rPr>
              <w:t> </w:t>
            </w:r>
          </w:p>
        </w:tc>
        <w:tc>
          <w:tcPr>
            <w:tcW w:w="540"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jc w:val="center"/>
              <w:rPr>
                <w:rFonts w:ascii="Garamond" w:eastAsia="Times New Roman" w:hAnsi="Garamond" w:cs="Times New Roman"/>
              </w:rPr>
            </w:pPr>
            <w:r w:rsidRPr="004C4EFE">
              <w:rPr>
                <w:rFonts w:ascii="Garamond" w:eastAsia="Times New Roman" w:hAnsi="Garamond" w:cs="Times New Roman"/>
              </w:rPr>
              <w:t>6.2</w:t>
            </w:r>
          </w:p>
        </w:tc>
        <w:tc>
          <w:tcPr>
            <w:tcW w:w="2610"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rPr>
                <w:rFonts w:ascii="Garamond" w:eastAsia="Times New Roman" w:hAnsi="Garamond" w:cs="Times New Roman"/>
              </w:rPr>
            </w:pPr>
            <w:r w:rsidRPr="004C4EFE">
              <w:rPr>
                <w:rFonts w:ascii="Garamond" w:eastAsia="Times New Roman" w:hAnsi="Garamond" w:cs="Times New Roman"/>
              </w:rPr>
              <w:t>Bahan Bakar</w:t>
            </w:r>
          </w:p>
        </w:tc>
        <w:tc>
          <w:tcPr>
            <w:tcW w:w="900"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jc w:val="center"/>
              <w:rPr>
                <w:rFonts w:ascii="Garamond" w:eastAsia="Times New Roman" w:hAnsi="Garamond" w:cs="Times New Roman"/>
              </w:rPr>
            </w:pPr>
            <w:r w:rsidRPr="004C4EFE">
              <w:rPr>
                <w:rFonts w:ascii="Garamond" w:eastAsia="Times New Roman" w:hAnsi="Garamond" w:cs="Times New Roman"/>
              </w:rPr>
              <w:t>60</w:t>
            </w:r>
          </w:p>
        </w:tc>
        <w:tc>
          <w:tcPr>
            <w:tcW w:w="851"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jc w:val="center"/>
              <w:rPr>
                <w:rFonts w:ascii="Garamond" w:eastAsia="Times New Roman" w:hAnsi="Garamond" w:cs="Times New Roman"/>
              </w:rPr>
            </w:pPr>
            <w:r w:rsidRPr="004C4EFE">
              <w:rPr>
                <w:rFonts w:ascii="Garamond" w:eastAsia="Times New Roman" w:hAnsi="Garamond" w:cs="Times New Roman"/>
              </w:rPr>
              <w:t>unit hari</w:t>
            </w:r>
          </w:p>
        </w:tc>
        <w:tc>
          <w:tcPr>
            <w:tcW w:w="1939"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rPr>
                <w:rFonts w:ascii="Garamond" w:eastAsia="Times New Roman" w:hAnsi="Garamond" w:cs="Times New Roman"/>
              </w:rPr>
            </w:pPr>
            <w:r w:rsidRPr="004C4EFE">
              <w:rPr>
                <w:rFonts w:ascii="Garamond" w:eastAsia="Times New Roman" w:hAnsi="Garamond" w:cs="Times New Roman"/>
              </w:rPr>
              <w:t xml:space="preserve"> Rp         50,000 </w:t>
            </w:r>
          </w:p>
        </w:tc>
        <w:tc>
          <w:tcPr>
            <w:tcW w:w="1980"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rPr>
                <w:rFonts w:ascii="Garamond" w:eastAsia="Times New Roman" w:hAnsi="Garamond" w:cs="Times New Roman"/>
              </w:rPr>
            </w:pPr>
            <w:r w:rsidRPr="004C4EFE">
              <w:rPr>
                <w:rFonts w:ascii="Garamond" w:eastAsia="Times New Roman" w:hAnsi="Garamond" w:cs="Times New Roman"/>
              </w:rPr>
              <w:t xml:space="preserve"> Rp      3,000,000 </w:t>
            </w:r>
          </w:p>
        </w:tc>
      </w:tr>
      <w:tr w:rsidR="00DA710D" w:rsidRPr="004C4EFE" w:rsidTr="004C4EFE">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540"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2610"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rPr>
                <w:rFonts w:ascii="Garamond" w:eastAsia="Times New Roman" w:hAnsi="Garamond" w:cs="Times New Roman"/>
              </w:rPr>
            </w:pPr>
            <w:r w:rsidRPr="004C4EFE">
              <w:rPr>
                <w:rFonts w:ascii="Garamond" w:eastAsia="Times New Roman" w:hAnsi="Garamond" w:cs="Times New Roman"/>
              </w:rPr>
              <w:t> </w:t>
            </w:r>
          </w:p>
        </w:tc>
        <w:tc>
          <w:tcPr>
            <w:tcW w:w="900"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851"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1939"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rPr>
                <w:rFonts w:ascii="Garamond" w:eastAsia="Times New Roman" w:hAnsi="Garamond" w:cs="Times New Roman"/>
              </w:rPr>
            </w:pPr>
            <w:r w:rsidRPr="004C4EFE">
              <w:rPr>
                <w:rFonts w:ascii="Garamond" w:eastAsia="Times New Roman" w:hAnsi="Garamond" w:cs="Times New Roman"/>
              </w:rPr>
              <w:t> </w:t>
            </w:r>
          </w:p>
        </w:tc>
        <w:tc>
          <w:tcPr>
            <w:tcW w:w="1980"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rPr>
                <w:rFonts w:ascii="Garamond" w:eastAsia="Times New Roman" w:hAnsi="Garamond" w:cs="Times New Roman"/>
              </w:rPr>
            </w:pPr>
            <w:r w:rsidRPr="004C4EFE">
              <w:rPr>
                <w:rFonts w:ascii="Garamond" w:eastAsia="Times New Roman" w:hAnsi="Garamond" w:cs="Times New Roman"/>
              </w:rPr>
              <w:t> </w:t>
            </w:r>
          </w:p>
        </w:tc>
      </w:tr>
      <w:tr w:rsidR="00DA710D" w:rsidRPr="004C4EFE" w:rsidTr="004C4EFE">
        <w:trPr>
          <w:trHeight w:val="315"/>
        </w:trPr>
        <w:tc>
          <w:tcPr>
            <w:tcW w:w="450" w:type="dxa"/>
            <w:tcBorders>
              <w:top w:val="nil"/>
              <w:left w:val="single" w:sz="4" w:space="0" w:color="auto"/>
              <w:bottom w:val="single" w:sz="4" w:space="0" w:color="auto"/>
              <w:right w:val="single" w:sz="4" w:space="0" w:color="auto"/>
            </w:tcBorders>
            <w:shd w:val="clear" w:color="000000" w:fill="C0C0C0"/>
            <w:noWrap/>
            <w:vAlign w:val="bottom"/>
            <w:hideMark/>
          </w:tcPr>
          <w:p w:rsidR="00DA710D" w:rsidRPr="004C4EFE" w:rsidRDefault="00DA710D" w:rsidP="00DA710D">
            <w:pPr>
              <w:spacing w:after="0" w:line="240" w:lineRule="auto"/>
              <w:jc w:val="center"/>
              <w:rPr>
                <w:rFonts w:ascii="Garamond" w:eastAsia="Times New Roman" w:hAnsi="Garamond" w:cs="Times New Roman"/>
                <w:b/>
                <w:bCs/>
              </w:rPr>
            </w:pPr>
            <w:r w:rsidRPr="004C4EFE">
              <w:rPr>
                <w:rFonts w:ascii="Garamond" w:eastAsia="Times New Roman" w:hAnsi="Garamond" w:cs="Times New Roman"/>
                <w:b/>
                <w:bCs/>
              </w:rPr>
              <w:t>7</w:t>
            </w:r>
          </w:p>
        </w:tc>
        <w:tc>
          <w:tcPr>
            <w:tcW w:w="3150" w:type="dxa"/>
            <w:gridSpan w:val="2"/>
            <w:tcBorders>
              <w:top w:val="single" w:sz="4" w:space="0" w:color="auto"/>
              <w:left w:val="single" w:sz="4" w:space="0" w:color="auto"/>
              <w:bottom w:val="single" w:sz="4" w:space="0" w:color="auto"/>
              <w:right w:val="single" w:sz="4" w:space="0" w:color="000000"/>
            </w:tcBorders>
            <w:shd w:val="clear" w:color="000000" w:fill="C0C0C0"/>
            <w:noWrap/>
            <w:vAlign w:val="bottom"/>
            <w:hideMark/>
          </w:tcPr>
          <w:p w:rsidR="00DA710D" w:rsidRPr="004C4EFE" w:rsidRDefault="00DA710D" w:rsidP="00DA710D">
            <w:pPr>
              <w:spacing w:after="0" w:line="240" w:lineRule="auto"/>
              <w:rPr>
                <w:rFonts w:ascii="Garamond" w:eastAsia="Times New Roman" w:hAnsi="Garamond" w:cs="Times New Roman"/>
                <w:b/>
                <w:bCs/>
              </w:rPr>
            </w:pPr>
            <w:r w:rsidRPr="004C4EFE">
              <w:rPr>
                <w:rFonts w:ascii="Garamond" w:eastAsia="Times New Roman" w:hAnsi="Garamond" w:cs="Times New Roman"/>
                <w:b/>
                <w:bCs/>
              </w:rPr>
              <w:t>PERALATAN DAN PERLENGKAPAN</w:t>
            </w:r>
          </w:p>
        </w:tc>
        <w:tc>
          <w:tcPr>
            <w:tcW w:w="900" w:type="dxa"/>
            <w:tcBorders>
              <w:top w:val="nil"/>
              <w:left w:val="nil"/>
              <w:bottom w:val="single" w:sz="4" w:space="0" w:color="auto"/>
              <w:right w:val="single" w:sz="4" w:space="0" w:color="auto"/>
            </w:tcBorders>
            <w:shd w:val="clear" w:color="000000" w:fill="C0C0C0"/>
            <w:noWrap/>
            <w:vAlign w:val="bottom"/>
            <w:hideMark/>
          </w:tcPr>
          <w:p w:rsidR="00DA710D" w:rsidRPr="004C4EFE" w:rsidRDefault="00DA710D" w:rsidP="00DA710D">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851" w:type="dxa"/>
            <w:tcBorders>
              <w:top w:val="nil"/>
              <w:left w:val="nil"/>
              <w:bottom w:val="single" w:sz="4" w:space="0" w:color="auto"/>
              <w:right w:val="single" w:sz="4" w:space="0" w:color="auto"/>
            </w:tcBorders>
            <w:shd w:val="clear" w:color="000000" w:fill="C0C0C0"/>
            <w:noWrap/>
            <w:vAlign w:val="bottom"/>
            <w:hideMark/>
          </w:tcPr>
          <w:p w:rsidR="00DA710D" w:rsidRPr="004C4EFE" w:rsidRDefault="00DA710D" w:rsidP="00DA710D">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1939" w:type="dxa"/>
            <w:tcBorders>
              <w:top w:val="nil"/>
              <w:left w:val="nil"/>
              <w:bottom w:val="single" w:sz="4" w:space="0" w:color="auto"/>
              <w:right w:val="single" w:sz="4" w:space="0" w:color="auto"/>
            </w:tcBorders>
            <w:shd w:val="clear" w:color="000000" w:fill="C0C0C0"/>
            <w:noWrap/>
            <w:vAlign w:val="bottom"/>
            <w:hideMark/>
          </w:tcPr>
          <w:p w:rsidR="00DA710D" w:rsidRPr="004C4EFE" w:rsidRDefault="00DA710D" w:rsidP="00DA710D">
            <w:pPr>
              <w:spacing w:after="0" w:line="240" w:lineRule="auto"/>
              <w:rPr>
                <w:rFonts w:ascii="Garamond" w:eastAsia="Times New Roman" w:hAnsi="Garamond" w:cs="Times New Roman"/>
              </w:rPr>
            </w:pPr>
            <w:r w:rsidRPr="004C4EFE">
              <w:rPr>
                <w:rFonts w:ascii="Garamond" w:eastAsia="Times New Roman" w:hAnsi="Garamond" w:cs="Times New Roman"/>
              </w:rPr>
              <w:t> </w:t>
            </w:r>
          </w:p>
        </w:tc>
        <w:tc>
          <w:tcPr>
            <w:tcW w:w="1980" w:type="dxa"/>
            <w:tcBorders>
              <w:top w:val="nil"/>
              <w:left w:val="nil"/>
              <w:bottom w:val="single" w:sz="4" w:space="0" w:color="auto"/>
              <w:right w:val="single" w:sz="4" w:space="0" w:color="auto"/>
            </w:tcBorders>
            <w:shd w:val="clear" w:color="000000" w:fill="C0C0C0"/>
            <w:noWrap/>
            <w:vAlign w:val="bottom"/>
            <w:hideMark/>
          </w:tcPr>
          <w:p w:rsidR="00DA710D" w:rsidRPr="004C4EFE" w:rsidRDefault="00DA710D" w:rsidP="00DA710D">
            <w:pPr>
              <w:spacing w:after="0" w:line="240" w:lineRule="auto"/>
              <w:rPr>
                <w:rFonts w:ascii="Garamond" w:eastAsia="Times New Roman" w:hAnsi="Garamond" w:cs="Times New Roman"/>
                <w:b/>
                <w:bCs/>
              </w:rPr>
            </w:pPr>
            <w:r w:rsidRPr="004C4EFE">
              <w:rPr>
                <w:rFonts w:ascii="Garamond" w:eastAsia="Times New Roman" w:hAnsi="Garamond" w:cs="Times New Roman"/>
                <w:b/>
                <w:bCs/>
              </w:rPr>
              <w:t xml:space="preserve"> Rp    3,200,000 </w:t>
            </w:r>
          </w:p>
        </w:tc>
      </w:tr>
      <w:tr w:rsidR="00DA710D" w:rsidRPr="004C4EFE" w:rsidTr="004C4EFE">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540"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jc w:val="center"/>
              <w:rPr>
                <w:rFonts w:ascii="Garamond" w:eastAsia="Times New Roman" w:hAnsi="Garamond" w:cs="Times New Roman"/>
              </w:rPr>
            </w:pPr>
            <w:r w:rsidRPr="004C4EFE">
              <w:rPr>
                <w:rFonts w:ascii="Garamond" w:eastAsia="Times New Roman" w:hAnsi="Garamond" w:cs="Times New Roman"/>
              </w:rPr>
              <w:t>7.1</w:t>
            </w:r>
          </w:p>
        </w:tc>
        <w:tc>
          <w:tcPr>
            <w:tcW w:w="2610"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rPr>
                <w:rFonts w:ascii="Garamond" w:eastAsia="Times New Roman" w:hAnsi="Garamond" w:cs="Times New Roman"/>
              </w:rPr>
            </w:pPr>
            <w:r w:rsidRPr="004C4EFE">
              <w:rPr>
                <w:rFonts w:ascii="Garamond" w:eastAsia="Times New Roman" w:hAnsi="Garamond" w:cs="Times New Roman"/>
              </w:rPr>
              <w:t>Sewa LCD</w:t>
            </w:r>
          </w:p>
        </w:tc>
        <w:tc>
          <w:tcPr>
            <w:tcW w:w="900"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jc w:val="center"/>
              <w:rPr>
                <w:rFonts w:ascii="Garamond" w:eastAsia="Times New Roman" w:hAnsi="Garamond" w:cs="Times New Roman"/>
              </w:rPr>
            </w:pPr>
            <w:r w:rsidRPr="004C4EFE">
              <w:rPr>
                <w:rFonts w:ascii="Garamond" w:eastAsia="Times New Roman" w:hAnsi="Garamond" w:cs="Times New Roman"/>
              </w:rPr>
              <w:t>4</w:t>
            </w:r>
          </w:p>
        </w:tc>
        <w:tc>
          <w:tcPr>
            <w:tcW w:w="851"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jc w:val="center"/>
              <w:rPr>
                <w:rFonts w:ascii="Garamond" w:eastAsia="Times New Roman" w:hAnsi="Garamond" w:cs="Times New Roman"/>
              </w:rPr>
            </w:pPr>
            <w:r w:rsidRPr="004C4EFE">
              <w:rPr>
                <w:rFonts w:ascii="Garamond" w:eastAsia="Times New Roman" w:hAnsi="Garamond" w:cs="Times New Roman"/>
              </w:rPr>
              <w:t>hari</w:t>
            </w:r>
          </w:p>
        </w:tc>
        <w:tc>
          <w:tcPr>
            <w:tcW w:w="1939"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jc w:val="center"/>
              <w:rPr>
                <w:rFonts w:ascii="Garamond" w:eastAsia="Times New Roman" w:hAnsi="Garamond" w:cs="Times New Roman"/>
              </w:rPr>
            </w:pPr>
            <w:r w:rsidRPr="004C4EFE">
              <w:rPr>
                <w:rFonts w:ascii="Garamond" w:eastAsia="Times New Roman" w:hAnsi="Garamond" w:cs="Times New Roman"/>
              </w:rPr>
              <w:t xml:space="preserve"> Rp       300,000 </w:t>
            </w:r>
          </w:p>
        </w:tc>
        <w:tc>
          <w:tcPr>
            <w:tcW w:w="1980"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rPr>
                <w:rFonts w:ascii="Garamond" w:eastAsia="Times New Roman" w:hAnsi="Garamond" w:cs="Times New Roman"/>
              </w:rPr>
            </w:pPr>
            <w:r w:rsidRPr="004C4EFE">
              <w:rPr>
                <w:rFonts w:ascii="Garamond" w:eastAsia="Times New Roman" w:hAnsi="Garamond" w:cs="Times New Roman"/>
              </w:rPr>
              <w:t xml:space="preserve"> Rp      1,200,000 </w:t>
            </w:r>
          </w:p>
        </w:tc>
      </w:tr>
      <w:tr w:rsidR="00DA710D" w:rsidRPr="004C4EFE" w:rsidTr="004C4EFE">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540"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jc w:val="center"/>
              <w:rPr>
                <w:rFonts w:ascii="Garamond" w:eastAsia="Times New Roman" w:hAnsi="Garamond" w:cs="Times New Roman"/>
              </w:rPr>
            </w:pPr>
            <w:r w:rsidRPr="004C4EFE">
              <w:rPr>
                <w:rFonts w:ascii="Garamond" w:eastAsia="Times New Roman" w:hAnsi="Garamond" w:cs="Times New Roman"/>
              </w:rPr>
              <w:t>7.2</w:t>
            </w:r>
          </w:p>
        </w:tc>
        <w:tc>
          <w:tcPr>
            <w:tcW w:w="2610"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rPr>
                <w:rFonts w:ascii="Garamond" w:eastAsia="Times New Roman" w:hAnsi="Garamond" w:cs="Times New Roman"/>
              </w:rPr>
            </w:pPr>
            <w:r w:rsidRPr="004C4EFE">
              <w:rPr>
                <w:rFonts w:ascii="Garamond" w:eastAsia="Times New Roman" w:hAnsi="Garamond" w:cs="Times New Roman"/>
              </w:rPr>
              <w:t>Lain-lain</w:t>
            </w:r>
          </w:p>
        </w:tc>
        <w:tc>
          <w:tcPr>
            <w:tcW w:w="900"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jc w:val="center"/>
              <w:rPr>
                <w:rFonts w:ascii="Garamond" w:eastAsia="Times New Roman" w:hAnsi="Garamond" w:cs="Times New Roman"/>
              </w:rPr>
            </w:pPr>
            <w:r w:rsidRPr="004C4EFE">
              <w:rPr>
                <w:rFonts w:ascii="Garamond" w:eastAsia="Times New Roman" w:hAnsi="Garamond" w:cs="Times New Roman"/>
              </w:rPr>
              <w:t>1</w:t>
            </w:r>
          </w:p>
        </w:tc>
        <w:tc>
          <w:tcPr>
            <w:tcW w:w="851"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jc w:val="center"/>
              <w:rPr>
                <w:rFonts w:ascii="Garamond" w:eastAsia="Times New Roman" w:hAnsi="Garamond" w:cs="Times New Roman"/>
              </w:rPr>
            </w:pPr>
            <w:r w:rsidRPr="004C4EFE">
              <w:rPr>
                <w:rFonts w:ascii="Garamond" w:eastAsia="Times New Roman" w:hAnsi="Garamond" w:cs="Times New Roman"/>
              </w:rPr>
              <w:t>ls</w:t>
            </w:r>
          </w:p>
        </w:tc>
        <w:tc>
          <w:tcPr>
            <w:tcW w:w="1939"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rPr>
                <w:rFonts w:ascii="Garamond" w:eastAsia="Times New Roman" w:hAnsi="Garamond" w:cs="Times New Roman"/>
              </w:rPr>
            </w:pPr>
            <w:r w:rsidRPr="004C4EFE">
              <w:rPr>
                <w:rFonts w:ascii="Garamond" w:eastAsia="Times New Roman" w:hAnsi="Garamond" w:cs="Times New Roman"/>
              </w:rPr>
              <w:t xml:space="preserve"> Rp    2,000,000 </w:t>
            </w:r>
          </w:p>
        </w:tc>
        <w:tc>
          <w:tcPr>
            <w:tcW w:w="1980"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rPr>
                <w:rFonts w:ascii="Garamond" w:eastAsia="Times New Roman" w:hAnsi="Garamond" w:cs="Times New Roman"/>
              </w:rPr>
            </w:pPr>
            <w:r w:rsidRPr="004C4EFE">
              <w:rPr>
                <w:rFonts w:ascii="Garamond" w:eastAsia="Times New Roman" w:hAnsi="Garamond" w:cs="Times New Roman"/>
              </w:rPr>
              <w:t xml:space="preserve"> Rp      2,000,000 </w:t>
            </w:r>
          </w:p>
        </w:tc>
      </w:tr>
      <w:tr w:rsidR="00DA710D" w:rsidRPr="004C4EFE" w:rsidTr="004C4EFE">
        <w:trPr>
          <w:trHeight w:val="31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540"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2610"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rPr>
                <w:rFonts w:ascii="Garamond" w:eastAsia="Times New Roman" w:hAnsi="Garamond" w:cs="Times New Roman"/>
              </w:rPr>
            </w:pPr>
            <w:r w:rsidRPr="004C4EFE">
              <w:rPr>
                <w:rFonts w:ascii="Garamond" w:eastAsia="Times New Roman" w:hAnsi="Garamond" w:cs="Times New Roman"/>
              </w:rPr>
              <w:t> </w:t>
            </w:r>
          </w:p>
        </w:tc>
        <w:tc>
          <w:tcPr>
            <w:tcW w:w="900"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851"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jc w:val="center"/>
              <w:rPr>
                <w:rFonts w:ascii="Garamond" w:eastAsia="Times New Roman" w:hAnsi="Garamond" w:cs="Times New Roman"/>
              </w:rPr>
            </w:pPr>
            <w:r w:rsidRPr="004C4EFE">
              <w:rPr>
                <w:rFonts w:ascii="Garamond" w:eastAsia="Times New Roman" w:hAnsi="Garamond" w:cs="Times New Roman"/>
              </w:rPr>
              <w:t> </w:t>
            </w:r>
          </w:p>
        </w:tc>
        <w:tc>
          <w:tcPr>
            <w:tcW w:w="1939"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rPr>
                <w:rFonts w:ascii="Garamond" w:eastAsia="Times New Roman" w:hAnsi="Garamond" w:cs="Times New Roman"/>
              </w:rPr>
            </w:pPr>
            <w:r w:rsidRPr="004C4EFE">
              <w:rPr>
                <w:rFonts w:ascii="Garamond" w:eastAsia="Times New Roman" w:hAnsi="Garamond" w:cs="Times New Roman"/>
              </w:rPr>
              <w:t> </w:t>
            </w:r>
          </w:p>
        </w:tc>
        <w:tc>
          <w:tcPr>
            <w:tcW w:w="1980" w:type="dxa"/>
            <w:tcBorders>
              <w:top w:val="nil"/>
              <w:left w:val="nil"/>
              <w:bottom w:val="single" w:sz="4" w:space="0" w:color="auto"/>
              <w:right w:val="single" w:sz="4" w:space="0" w:color="auto"/>
            </w:tcBorders>
            <w:shd w:val="clear" w:color="auto" w:fill="auto"/>
            <w:noWrap/>
            <w:vAlign w:val="bottom"/>
            <w:hideMark/>
          </w:tcPr>
          <w:p w:rsidR="00DA710D" w:rsidRPr="004C4EFE" w:rsidRDefault="00DA710D" w:rsidP="00DA710D">
            <w:pPr>
              <w:spacing w:after="0" w:line="240" w:lineRule="auto"/>
              <w:rPr>
                <w:rFonts w:ascii="Garamond" w:eastAsia="Times New Roman" w:hAnsi="Garamond" w:cs="Times New Roman"/>
              </w:rPr>
            </w:pPr>
            <w:r w:rsidRPr="004C4EFE">
              <w:rPr>
                <w:rFonts w:ascii="Garamond" w:eastAsia="Times New Roman" w:hAnsi="Garamond" w:cs="Times New Roman"/>
              </w:rPr>
              <w:t> </w:t>
            </w:r>
          </w:p>
        </w:tc>
      </w:tr>
      <w:tr w:rsidR="00DA710D" w:rsidRPr="004C4EFE" w:rsidTr="004C4EFE">
        <w:trPr>
          <w:trHeight w:val="465"/>
        </w:trPr>
        <w:tc>
          <w:tcPr>
            <w:tcW w:w="3600" w:type="dxa"/>
            <w:gridSpan w:val="3"/>
            <w:tcBorders>
              <w:top w:val="single" w:sz="4" w:space="0" w:color="auto"/>
              <w:left w:val="single" w:sz="4" w:space="0" w:color="auto"/>
              <w:bottom w:val="single" w:sz="4" w:space="0" w:color="auto"/>
              <w:right w:val="nil"/>
            </w:tcBorders>
            <w:shd w:val="clear" w:color="000000" w:fill="C0C0C0"/>
            <w:noWrap/>
            <w:vAlign w:val="center"/>
            <w:hideMark/>
          </w:tcPr>
          <w:p w:rsidR="00DA710D" w:rsidRPr="004C4EFE" w:rsidRDefault="00DA710D" w:rsidP="00DA710D">
            <w:pPr>
              <w:spacing w:after="0" w:line="240" w:lineRule="auto"/>
              <w:rPr>
                <w:rFonts w:ascii="Garamond" w:eastAsia="Times New Roman" w:hAnsi="Garamond" w:cs="Times New Roman"/>
                <w:b/>
                <w:bCs/>
              </w:rPr>
            </w:pPr>
            <w:r w:rsidRPr="004C4EFE">
              <w:rPr>
                <w:rFonts w:ascii="Garamond" w:eastAsia="Times New Roman" w:hAnsi="Garamond" w:cs="Times New Roman"/>
                <w:b/>
                <w:bCs/>
              </w:rPr>
              <w:t>Total Dana yang Dibutuhkan</w:t>
            </w:r>
          </w:p>
        </w:tc>
        <w:tc>
          <w:tcPr>
            <w:tcW w:w="900" w:type="dxa"/>
            <w:tcBorders>
              <w:top w:val="nil"/>
              <w:left w:val="nil"/>
              <w:bottom w:val="single" w:sz="4" w:space="0" w:color="auto"/>
              <w:right w:val="nil"/>
            </w:tcBorders>
            <w:shd w:val="clear" w:color="000000" w:fill="C0C0C0"/>
            <w:noWrap/>
            <w:vAlign w:val="center"/>
            <w:hideMark/>
          </w:tcPr>
          <w:p w:rsidR="00DA710D" w:rsidRPr="004C4EFE" w:rsidRDefault="00DA710D" w:rsidP="00DA710D">
            <w:pPr>
              <w:spacing w:after="0" w:line="240" w:lineRule="auto"/>
              <w:jc w:val="center"/>
              <w:rPr>
                <w:rFonts w:ascii="Garamond" w:eastAsia="Times New Roman" w:hAnsi="Garamond" w:cs="Times New Roman"/>
                <w:b/>
                <w:bCs/>
              </w:rPr>
            </w:pPr>
            <w:r w:rsidRPr="004C4EFE">
              <w:rPr>
                <w:rFonts w:ascii="Garamond" w:eastAsia="Times New Roman" w:hAnsi="Garamond" w:cs="Times New Roman"/>
                <w:b/>
                <w:bCs/>
              </w:rPr>
              <w:t> </w:t>
            </w:r>
          </w:p>
        </w:tc>
        <w:tc>
          <w:tcPr>
            <w:tcW w:w="851" w:type="dxa"/>
            <w:tcBorders>
              <w:top w:val="nil"/>
              <w:left w:val="nil"/>
              <w:bottom w:val="single" w:sz="4" w:space="0" w:color="auto"/>
              <w:right w:val="nil"/>
            </w:tcBorders>
            <w:shd w:val="clear" w:color="000000" w:fill="C0C0C0"/>
            <w:noWrap/>
            <w:vAlign w:val="center"/>
            <w:hideMark/>
          </w:tcPr>
          <w:p w:rsidR="00DA710D" w:rsidRPr="004C4EFE" w:rsidRDefault="00DA710D" w:rsidP="00DA710D">
            <w:pPr>
              <w:spacing w:after="0" w:line="240" w:lineRule="auto"/>
              <w:jc w:val="center"/>
              <w:rPr>
                <w:rFonts w:ascii="Garamond" w:eastAsia="Times New Roman" w:hAnsi="Garamond" w:cs="Times New Roman"/>
                <w:b/>
                <w:bCs/>
              </w:rPr>
            </w:pPr>
            <w:r w:rsidRPr="004C4EFE">
              <w:rPr>
                <w:rFonts w:ascii="Garamond" w:eastAsia="Times New Roman" w:hAnsi="Garamond" w:cs="Times New Roman"/>
                <w:b/>
                <w:bCs/>
              </w:rPr>
              <w:t> </w:t>
            </w:r>
          </w:p>
        </w:tc>
        <w:tc>
          <w:tcPr>
            <w:tcW w:w="1939" w:type="dxa"/>
            <w:tcBorders>
              <w:top w:val="nil"/>
              <w:left w:val="nil"/>
              <w:bottom w:val="single" w:sz="4" w:space="0" w:color="auto"/>
              <w:right w:val="single" w:sz="4" w:space="0" w:color="auto"/>
            </w:tcBorders>
            <w:shd w:val="clear" w:color="000000" w:fill="C0C0C0"/>
            <w:noWrap/>
            <w:vAlign w:val="center"/>
            <w:hideMark/>
          </w:tcPr>
          <w:p w:rsidR="00DA710D" w:rsidRPr="004C4EFE" w:rsidRDefault="00DA710D" w:rsidP="00DA710D">
            <w:pPr>
              <w:spacing w:after="0" w:line="240" w:lineRule="auto"/>
              <w:jc w:val="center"/>
              <w:rPr>
                <w:rFonts w:ascii="Garamond" w:eastAsia="Times New Roman" w:hAnsi="Garamond" w:cs="Times New Roman"/>
                <w:b/>
                <w:bCs/>
              </w:rPr>
            </w:pPr>
            <w:r w:rsidRPr="004C4EFE">
              <w:rPr>
                <w:rFonts w:ascii="Garamond" w:eastAsia="Times New Roman" w:hAnsi="Garamond" w:cs="Times New Roman"/>
                <w:b/>
                <w:bCs/>
              </w:rPr>
              <w:t> </w:t>
            </w:r>
          </w:p>
        </w:tc>
        <w:tc>
          <w:tcPr>
            <w:tcW w:w="1980" w:type="dxa"/>
            <w:tcBorders>
              <w:top w:val="nil"/>
              <w:left w:val="nil"/>
              <w:bottom w:val="single" w:sz="4" w:space="0" w:color="auto"/>
              <w:right w:val="single" w:sz="4" w:space="0" w:color="auto"/>
            </w:tcBorders>
            <w:shd w:val="clear" w:color="000000" w:fill="C0C0C0"/>
            <w:noWrap/>
            <w:vAlign w:val="center"/>
            <w:hideMark/>
          </w:tcPr>
          <w:p w:rsidR="00DA710D" w:rsidRPr="004C4EFE" w:rsidRDefault="00DA710D" w:rsidP="00DA710D">
            <w:pPr>
              <w:spacing w:after="0" w:line="240" w:lineRule="auto"/>
              <w:jc w:val="center"/>
              <w:rPr>
                <w:rFonts w:ascii="Garamond" w:eastAsia="Times New Roman" w:hAnsi="Garamond" w:cs="Times New Roman"/>
                <w:b/>
                <w:bCs/>
              </w:rPr>
            </w:pPr>
            <w:r w:rsidRPr="004C4EFE">
              <w:rPr>
                <w:rFonts w:ascii="Garamond" w:eastAsia="Times New Roman" w:hAnsi="Garamond" w:cs="Times New Roman"/>
                <w:b/>
                <w:bCs/>
              </w:rPr>
              <w:t xml:space="preserve"> Rp  73,650,000 </w:t>
            </w:r>
          </w:p>
        </w:tc>
      </w:tr>
    </w:tbl>
    <w:p w:rsidR="003D4115" w:rsidRPr="009047AB" w:rsidRDefault="003D4115" w:rsidP="009047AB">
      <w:pPr>
        <w:spacing w:after="0"/>
        <w:jc w:val="both"/>
        <w:rPr>
          <w:rFonts w:ascii="Garamond" w:hAnsi="Garamond"/>
          <w:sz w:val="24"/>
          <w:szCs w:val="24"/>
          <w:lang w:val="id-ID"/>
        </w:rPr>
      </w:pPr>
    </w:p>
    <w:sectPr w:rsidR="003D4115" w:rsidRPr="009047AB" w:rsidSect="00687AF6">
      <w:headerReference w:type="default" r:id="rId12"/>
      <w:footerReference w:type="default" r:id="rId13"/>
      <w:pgSz w:w="15840" w:h="12240" w:orient="landscape"/>
      <w:pgMar w:top="1440" w:right="1800" w:bottom="1440" w:left="513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293D" w:rsidRDefault="0038293D" w:rsidP="008A781F">
      <w:pPr>
        <w:spacing w:after="0" w:line="240" w:lineRule="auto"/>
      </w:pPr>
      <w:r>
        <w:separator/>
      </w:r>
    </w:p>
  </w:endnote>
  <w:endnote w:type="continuationSeparator" w:id="1">
    <w:p w:rsidR="0038293D" w:rsidRDefault="0038293D" w:rsidP="008A78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Italic">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D16" w:rsidRDefault="00A04787">
    <w:pPr>
      <w:pStyle w:val="Footer"/>
    </w:pPr>
    <w:r w:rsidRPr="00A04787">
      <w:rPr>
        <w:noProof/>
      </w:rPr>
      <w:pict>
        <v:rect id="_x0000_s5121" style="position:absolute;margin-left:-90.1pt;margin-top:-235.6pt;width:104.05pt;height:237.8pt;rotation:2148315fd;z-index:-251659265" stroked="f">
          <v:fill r:id="rId1" o:title="Paper bag" type="tile"/>
        </v:rect>
      </w:pict>
    </w:r>
    <w:r w:rsidR="00F70C30">
      <w:rPr>
        <w:noProof/>
        <w:lang w:val="id-ID" w:eastAsia="id-ID"/>
      </w:rPr>
      <w:drawing>
        <wp:anchor distT="0" distB="0" distL="114300" distR="114300" simplePos="0" relativeHeight="251658240" behindDoc="1" locked="0" layoutInCell="1" allowOverlap="1">
          <wp:simplePos x="0" y="0"/>
          <wp:positionH relativeFrom="column">
            <wp:posOffset>-2152650</wp:posOffset>
          </wp:positionH>
          <wp:positionV relativeFrom="paragraph">
            <wp:posOffset>-2000885</wp:posOffset>
          </wp:positionV>
          <wp:extent cx="1915160" cy="1438275"/>
          <wp:effectExtent l="19050" t="0" r="8890" b="0"/>
          <wp:wrapNone/>
          <wp:docPr id="4" name="Picture 3" descr="Gard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rden.jpg"/>
                  <pic:cNvPicPr/>
                </pic:nvPicPr>
                <pic:blipFill>
                  <a:blip r:embed="rId2"/>
                  <a:stretch>
                    <a:fillRect/>
                  </a:stretch>
                </pic:blipFill>
                <pic:spPr>
                  <a:xfrm>
                    <a:off x="0" y="0"/>
                    <a:ext cx="1915160" cy="1438275"/>
                  </a:xfrm>
                  <a:prstGeom prst="rect">
                    <a:avLst/>
                  </a:prstGeom>
                  <a:ln>
                    <a:noFill/>
                  </a:ln>
                  <a:effectLst>
                    <a:softEdge rad="112500"/>
                  </a:effectLst>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293D" w:rsidRDefault="0038293D" w:rsidP="008A781F">
      <w:pPr>
        <w:spacing w:after="0" w:line="240" w:lineRule="auto"/>
      </w:pPr>
      <w:r>
        <w:separator/>
      </w:r>
    </w:p>
  </w:footnote>
  <w:footnote w:type="continuationSeparator" w:id="1">
    <w:p w:rsidR="0038293D" w:rsidRDefault="0038293D" w:rsidP="008A781F">
      <w:pPr>
        <w:spacing w:after="0" w:line="240" w:lineRule="auto"/>
      </w:pPr>
      <w:r>
        <w:continuationSeparator/>
      </w:r>
    </w:p>
  </w:footnote>
  <w:footnote w:id="2">
    <w:p w:rsidR="00E43D16" w:rsidRPr="006E7B11" w:rsidRDefault="00E43D16" w:rsidP="008A781F">
      <w:pPr>
        <w:pStyle w:val="FootnoteText"/>
        <w:tabs>
          <w:tab w:val="clear" w:pos="-720"/>
          <w:tab w:val="left" w:pos="284"/>
        </w:tabs>
        <w:ind w:left="284" w:hanging="284"/>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752352"/>
      <w:placeholder>
        <w:docPart w:val="9B811AA048EA4C82BBCFE47BF0C9467B"/>
      </w:placeholder>
      <w:temporary/>
      <w:showingPlcHdr/>
    </w:sdtPr>
    <w:sdtContent>
      <w:p w:rsidR="00222BC4" w:rsidRDefault="00222BC4">
        <w:pPr>
          <w:pStyle w:val="Header"/>
        </w:pPr>
        <w:r>
          <w:t>[Type text]</w:t>
        </w:r>
      </w:p>
    </w:sdtContent>
  </w:sdt>
  <w:p w:rsidR="00F70C30" w:rsidRDefault="00A04787">
    <w:pPr>
      <w:pStyle w:val="Header"/>
    </w:pPr>
    <w:r w:rsidRPr="00A04787">
      <w:rPr>
        <w:noProof/>
      </w:rPr>
      <w:pict>
        <v:rect id="_x0000_s5122" style="position:absolute;margin-left:-181.3pt;margin-top:263.7pt;width:84.9pt;height:218.4pt;rotation:2148315fd;z-index:-251658753" stroked="f">
          <v:fill r:id="rId1" o:title="Paper bag" type="til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538E1"/>
    <w:multiLevelType w:val="hybridMultilevel"/>
    <w:tmpl w:val="18F84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4468C01C">
      <w:numFmt w:val="bullet"/>
      <w:lvlText w:val="-"/>
      <w:lvlJc w:val="left"/>
      <w:pPr>
        <w:tabs>
          <w:tab w:val="num" w:pos="3600"/>
        </w:tabs>
        <w:ind w:left="3600" w:hanging="360"/>
      </w:pPr>
      <w:rPr>
        <w:rFonts w:ascii="Arial" w:eastAsia="Calibri" w:hAnsi="Arial"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2A19AF"/>
    <w:multiLevelType w:val="hybridMultilevel"/>
    <w:tmpl w:val="0F5C91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99E2CED"/>
    <w:multiLevelType w:val="hybridMultilevel"/>
    <w:tmpl w:val="C2ACD34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F26C68"/>
    <w:multiLevelType w:val="hybridMultilevel"/>
    <w:tmpl w:val="2CA8AB14"/>
    <w:lvl w:ilvl="0" w:tplc="4FA261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9B72C1F"/>
    <w:multiLevelType w:val="hybridMultilevel"/>
    <w:tmpl w:val="91109D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A44B5BA">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D5350E"/>
    <w:multiLevelType w:val="hybridMultilevel"/>
    <w:tmpl w:val="87A08F86"/>
    <w:lvl w:ilvl="0" w:tplc="7C287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1561EBE"/>
    <w:multiLevelType w:val="hybridMultilevel"/>
    <w:tmpl w:val="6960E9F4"/>
    <w:lvl w:ilvl="0" w:tplc="2B62B5EC">
      <w:start w:val="1"/>
      <w:numFmt w:val="decimal"/>
      <w:pStyle w:val="Heading4"/>
      <w:lvlText w:val="1.%1."/>
      <w:lvlJc w:val="left"/>
      <w:pPr>
        <w:tabs>
          <w:tab w:val="num" w:pos="567"/>
        </w:tabs>
        <w:ind w:left="567" w:hanging="567"/>
      </w:pPr>
      <w:rPr>
        <w:rFonts w:ascii="Times New Roman" w:hAnsi="Times New Roman" w:hint="default"/>
        <w:b/>
        <w:i w:val="0"/>
        <w:caps/>
        <w:strike w:val="0"/>
        <w:dstrike w:val="0"/>
        <w:outline w:val="0"/>
        <w:shadow w:val="0"/>
        <w:emboss w:val="0"/>
        <w:imprint w:val="0"/>
        <w:color w:val="000000"/>
        <w:sz w:val="24"/>
        <w:vertAlign w:val="baseline"/>
      </w:rPr>
    </w:lvl>
    <w:lvl w:ilvl="1" w:tplc="F29E200E">
      <w:start w:val="9"/>
      <w:numFmt w:val="decimal"/>
      <w:lvlText w:val="%2."/>
      <w:lvlJc w:val="left"/>
      <w:pPr>
        <w:tabs>
          <w:tab w:val="num" w:pos="1500"/>
        </w:tabs>
        <w:ind w:left="1500" w:hanging="4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721970E8"/>
    <w:multiLevelType w:val="hybridMultilevel"/>
    <w:tmpl w:val="042A0386"/>
    <w:lvl w:ilvl="0" w:tplc="EB164CD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F96C78"/>
    <w:multiLevelType w:val="hybridMultilevel"/>
    <w:tmpl w:val="A28203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180206"/>
    <w:multiLevelType w:val="hybridMultilevel"/>
    <w:tmpl w:val="8A7E9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
  </w:num>
  <w:num w:numId="4">
    <w:abstractNumId w:val="1"/>
  </w:num>
  <w:num w:numId="5">
    <w:abstractNumId w:val="8"/>
  </w:num>
  <w:num w:numId="6">
    <w:abstractNumId w:val="3"/>
  </w:num>
  <w:num w:numId="7">
    <w:abstractNumId w:val="5"/>
  </w:num>
  <w:num w:numId="8">
    <w:abstractNumId w:val="4"/>
  </w:num>
  <w:num w:numId="9">
    <w:abstractNumId w:val="6"/>
  </w:num>
  <w:num w:numId="10">
    <w:abstractNumId w:val="1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12290">
      <o:colormenu v:ext="edit" strokecolor="none"/>
    </o:shapedefaults>
    <o:shapelayout v:ext="edit">
      <o:idmap v:ext="edit" data="5"/>
    </o:shapelayout>
  </w:hdrShapeDefaults>
  <w:footnotePr>
    <w:footnote w:id="0"/>
    <w:footnote w:id="1"/>
  </w:footnotePr>
  <w:endnotePr>
    <w:endnote w:id="0"/>
    <w:endnote w:id="1"/>
  </w:endnotePr>
  <w:compat/>
  <w:rsids>
    <w:rsidRoot w:val="008A781F"/>
    <w:rsid w:val="000258B1"/>
    <w:rsid w:val="00047384"/>
    <w:rsid w:val="00085011"/>
    <w:rsid w:val="000B596B"/>
    <w:rsid w:val="000D5FD9"/>
    <w:rsid w:val="000F52A7"/>
    <w:rsid w:val="000F6126"/>
    <w:rsid w:val="00185F21"/>
    <w:rsid w:val="001C7D32"/>
    <w:rsid w:val="001E5389"/>
    <w:rsid w:val="001F788A"/>
    <w:rsid w:val="00222BC4"/>
    <w:rsid w:val="00230F64"/>
    <w:rsid w:val="00233C5A"/>
    <w:rsid w:val="00243E6C"/>
    <w:rsid w:val="00266B23"/>
    <w:rsid w:val="0029035A"/>
    <w:rsid w:val="002B0A66"/>
    <w:rsid w:val="002B28D8"/>
    <w:rsid w:val="002B4098"/>
    <w:rsid w:val="002D74D0"/>
    <w:rsid w:val="002E5D65"/>
    <w:rsid w:val="00341074"/>
    <w:rsid w:val="00364245"/>
    <w:rsid w:val="003724E2"/>
    <w:rsid w:val="0038293D"/>
    <w:rsid w:val="003C14DD"/>
    <w:rsid w:val="003D4115"/>
    <w:rsid w:val="003F68ED"/>
    <w:rsid w:val="00421461"/>
    <w:rsid w:val="0043558F"/>
    <w:rsid w:val="004442F1"/>
    <w:rsid w:val="0045183C"/>
    <w:rsid w:val="004533CE"/>
    <w:rsid w:val="00474919"/>
    <w:rsid w:val="0048174E"/>
    <w:rsid w:val="004978C2"/>
    <w:rsid w:val="004C4EFE"/>
    <w:rsid w:val="004E6C3C"/>
    <w:rsid w:val="00500C86"/>
    <w:rsid w:val="005132ED"/>
    <w:rsid w:val="00523257"/>
    <w:rsid w:val="00550DD7"/>
    <w:rsid w:val="00560146"/>
    <w:rsid w:val="005928ED"/>
    <w:rsid w:val="005A2BFE"/>
    <w:rsid w:val="005C6825"/>
    <w:rsid w:val="005F298D"/>
    <w:rsid w:val="00612550"/>
    <w:rsid w:val="00687AF6"/>
    <w:rsid w:val="006B0BE1"/>
    <w:rsid w:val="006C2BEC"/>
    <w:rsid w:val="006D3235"/>
    <w:rsid w:val="006D6298"/>
    <w:rsid w:val="006E32BB"/>
    <w:rsid w:val="0070144D"/>
    <w:rsid w:val="00710929"/>
    <w:rsid w:val="00795A9A"/>
    <w:rsid w:val="007A5B32"/>
    <w:rsid w:val="007B1AD9"/>
    <w:rsid w:val="007F10F1"/>
    <w:rsid w:val="00801540"/>
    <w:rsid w:val="008A781F"/>
    <w:rsid w:val="008C2405"/>
    <w:rsid w:val="008C67BC"/>
    <w:rsid w:val="008E5968"/>
    <w:rsid w:val="009047AB"/>
    <w:rsid w:val="009058F1"/>
    <w:rsid w:val="00943E26"/>
    <w:rsid w:val="0094604F"/>
    <w:rsid w:val="00981E08"/>
    <w:rsid w:val="009A359E"/>
    <w:rsid w:val="009B117F"/>
    <w:rsid w:val="009F1EEE"/>
    <w:rsid w:val="00A02455"/>
    <w:rsid w:val="00A04787"/>
    <w:rsid w:val="00A12395"/>
    <w:rsid w:val="00A23FEB"/>
    <w:rsid w:val="00A643DC"/>
    <w:rsid w:val="00A94FD9"/>
    <w:rsid w:val="00A95F24"/>
    <w:rsid w:val="00AC6856"/>
    <w:rsid w:val="00AD2C66"/>
    <w:rsid w:val="00AF74AD"/>
    <w:rsid w:val="00BC4209"/>
    <w:rsid w:val="00BD1890"/>
    <w:rsid w:val="00BD3BAB"/>
    <w:rsid w:val="00BF19DF"/>
    <w:rsid w:val="00C05A8A"/>
    <w:rsid w:val="00C86D23"/>
    <w:rsid w:val="00CD6805"/>
    <w:rsid w:val="00CE2F29"/>
    <w:rsid w:val="00D149B4"/>
    <w:rsid w:val="00D31355"/>
    <w:rsid w:val="00D36736"/>
    <w:rsid w:val="00D5554B"/>
    <w:rsid w:val="00D96B5B"/>
    <w:rsid w:val="00DA710D"/>
    <w:rsid w:val="00DD2239"/>
    <w:rsid w:val="00E23A0B"/>
    <w:rsid w:val="00E43D16"/>
    <w:rsid w:val="00E84426"/>
    <w:rsid w:val="00E91445"/>
    <w:rsid w:val="00E979C4"/>
    <w:rsid w:val="00EA1381"/>
    <w:rsid w:val="00EC3692"/>
    <w:rsid w:val="00EC584D"/>
    <w:rsid w:val="00F70C30"/>
    <w:rsid w:val="00F84DE8"/>
    <w:rsid w:val="00F956CB"/>
    <w:rsid w:val="00FC324B"/>
    <w:rsid w:val="00FC6912"/>
    <w:rsid w:val="00FF2D4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919"/>
  </w:style>
  <w:style w:type="paragraph" w:styleId="Heading4">
    <w:name w:val="heading 4"/>
    <w:basedOn w:val="Normal"/>
    <w:next w:val="Normal"/>
    <w:link w:val="Heading4Char"/>
    <w:qFormat/>
    <w:rsid w:val="006E32BB"/>
    <w:pPr>
      <w:keepNext/>
      <w:numPr>
        <w:numId w:val="1"/>
      </w:numPr>
      <w:pBdr>
        <w:bottom w:val="single" w:sz="4" w:space="1" w:color="auto"/>
      </w:pBdr>
      <w:spacing w:before="360" w:after="360" w:line="240" w:lineRule="auto"/>
      <w:outlineLvl w:val="3"/>
    </w:pPr>
    <w:rPr>
      <w:rFonts w:ascii="Times New Roman" w:eastAsia="Times New Roman" w:hAnsi="Times New Roman" w:cs="Times New Roman"/>
      <w:b/>
      <w:bCs/>
      <w:snapToGrid w:val="0"/>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A781F"/>
    <w:pPr>
      <w:widowControl w:val="0"/>
      <w:tabs>
        <w:tab w:val="left" w:pos="-720"/>
      </w:tabs>
      <w:suppressAutoHyphens/>
      <w:spacing w:after="0" w:line="240" w:lineRule="auto"/>
      <w:jc w:val="center"/>
    </w:pPr>
    <w:rPr>
      <w:rFonts w:ascii="Times New Roman" w:eastAsia="Times New Roman" w:hAnsi="Times New Roman" w:cs="Times New Roman"/>
      <w:b/>
      <w:snapToGrid w:val="0"/>
      <w:sz w:val="48"/>
      <w:szCs w:val="20"/>
    </w:rPr>
  </w:style>
  <w:style w:type="character" w:customStyle="1" w:styleId="TitleChar">
    <w:name w:val="Title Char"/>
    <w:basedOn w:val="DefaultParagraphFont"/>
    <w:link w:val="Title"/>
    <w:rsid w:val="008A781F"/>
    <w:rPr>
      <w:rFonts w:ascii="Times New Roman" w:eastAsia="Times New Roman" w:hAnsi="Times New Roman" w:cs="Times New Roman"/>
      <w:b/>
      <w:snapToGrid w:val="0"/>
      <w:sz w:val="48"/>
      <w:szCs w:val="20"/>
    </w:rPr>
  </w:style>
  <w:style w:type="character" w:styleId="FootnoteReference">
    <w:name w:val="footnote reference"/>
    <w:basedOn w:val="DefaultParagraphFont"/>
    <w:semiHidden/>
    <w:rsid w:val="008A781F"/>
    <w:rPr>
      <w:rFonts w:ascii="Times New Roman" w:hAnsi="Times New Roman"/>
      <w:noProof w:val="0"/>
      <w:sz w:val="27"/>
      <w:vertAlign w:val="superscript"/>
      <w:lang w:val="en-US"/>
    </w:rPr>
  </w:style>
  <w:style w:type="paragraph" w:styleId="FootnoteText">
    <w:name w:val="footnote text"/>
    <w:basedOn w:val="Normal"/>
    <w:link w:val="FootnoteTextChar"/>
    <w:semiHidden/>
    <w:rsid w:val="008A781F"/>
    <w:pPr>
      <w:widowControl w:val="0"/>
      <w:tabs>
        <w:tab w:val="left" w:pos="-720"/>
      </w:tabs>
      <w:suppressAutoHyphens/>
      <w:spacing w:after="0" w:line="240" w:lineRule="auto"/>
      <w:jc w:val="both"/>
    </w:pPr>
    <w:rPr>
      <w:rFonts w:ascii="Times New Roman" w:eastAsia="Times New Roman" w:hAnsi="Times New Roman" w:cs="Times New Roman"/>
      <w:snapToGrid w:val="0"/>
      <w:spacing w:val="-2"/>
      <w:sz w:val="20"/>
      <w:szCs w:val="20"/>
      <w:lang w:val="en-GB"/>
    </w:rPr>
  </w:style>
  <w:style w:type="character" w:customStyle="1" w:styleId="FootnoteTextChar">
    <w:name w:val="Footnote Text Char"/>
    <w:basedOn w:val="DefaultParagraphFont"/>
    <w:link w:val="FootnoteText"/>
    <w:semiHidden/>
    <w:rsid w:val="008A781F"/>
    <w:rPr>
      <w:rFonts w:ascii="Times New Roman" w:eastAsia="Times New Roman" w:hAnsi="Times New Roman" w:cs="Times New Roman"/>
      <w:snapToGrid w:val="0"/>
      <w:spacing w:val="-2"/>
      <w:sz w:val="20"/>
      <w:szCs w:val="20"/>
      <w:lang w:val="en-GB"/>
    </w:rPr>
  </w:style>
  <w:style w:type="paragraph" w:customStyle="1" w:styleId="SubTitle1">
    <w:name w:val="SubTitle 1"/>
    <w:basedOn w:val="Normal"/>
    <w:next w:val="Normal"/>
    <w:rsid w:val="008A781F"/>
    <w:pPr>
      <w:spacing w:after="240" w:line="240" w:lineRule="auto"/>
      <w:jc w:val="center"/>
    </w:pPr>
    <w:rPr>
      <w:rFonts w:ascii="Times New Roman" w:eastAsia="Times New Roman" w:hAnsi="Times New Roman" w:cs="Times New Roman"/>
      <w:b/>
      <w:snapToGrid w:val="0"/>
      <w:sz w:val="40"/>
      <w:szCs w:val="20"/>
      <w:lang w:val="en-GB"/>
    </w:rPr>
  </w:style>
  <w:style w:type="character" w:styleId="Hyperlink">
    <w:name w:val="Hyperlink"/>
    <w:basedOn w:val="DefaultParagraphFont"/>
    <w:rsid w:val="008A781F"/>
    <w:rPr>
      <w:color w:val="0000FF"/>
      <w:u w:val="single"/>
    </w:rPr>
  </w:style>
  <w:style w:type="character" w:customStyle="1" w:styleId="Heading4Char">
    <w:name w:val="Heading 4 Char"/>
    <w:basedOn w:val="DefaultParagraphFont"/>
    <w:link w:val="Heading4"/>
    <w:rsid w:val="006E32BB"/>
    <w:rPr>
      <w:rFonts w:ascii="Times New Roman" w:eastAsia="Times New Roman" w:hAnsi="Times New Roman" w:cs="Times New Roman"/>
      <w:b/>
      <w:bCs/>
      <w:snapToGrid w:val="0"/>
      <w:sz w:val="24"/>
      <w:szCs w:val="24"/>
      <w:lang w:val="en-GB"/>
    </w:rPr>
  </w:style>
  <w:style w:type="paragraph" w:styleId="ListParagraph">
    <w:name w:val="List Paragraph"/>
    <w:basedOn w:val="Normal"/>
    <w:uiPriority w:val="34"/>
    <w:qFormat/>
    <w:rsid w:val="006E32BB"/>
    <w:pPr>
      <w:ind w:left="720"/>
      <w:contextualSpacing/>
    </w:pPr>
    <w:rPr>
      <w:rFonts w:ascii="Calibri" w:eastAsia="Calibri" w:hAnsi="Calibri" w:cs="Times New Roman"/>
    </w:rPr>
  </w:style>
  <w:style w:type="paragraph" w:customStyle="1" w:styleId="Application4">
    <w:name w:val="Application4"/>
    <w:basedOn w:val="Normal"/>
    <w:autoRedefine/>
    <w:rsid w:val="006E32BB"/>
    <w:pPr>
      <w:widowControl w:val="0"/>
      <w:numPr>
        <w:numId w:val="3"/>
      </w:numPr>
      <w:tabs>
        <w:tab w:val="right" w:pos="8789"/>
      </w:tabs>
      <w:suppressAutoHyphens/>
      <w:spacing w:after="0" w:line="240" w:lineRule="auto"/>
    </w:pPr>
    <w:rPr>
      <w:rFonts w:ascii="Arial" w:eastAsia="Times New Roman" w:hAnsi="Arial" w:cs="Times New Roman"/>
      <w:snapToGrid w:val="0"/>
      <w:spacing w:val="-2"/>
      <w:sz w:val="20"/>
      <w:szCs w:val="20"/>
      <w:lang w:val="en-GB"/>
    </w:rPr>
  </w:style>
  <w:style w:type="paragraph" w:styleId="BalloonText">
    <w:name w:val="Balloon Text"/>
    <w:basedOn w:val="Normal"/>
    <w:link w:val="BalloonTextChar"/>
    <w:uiPriority w:val="99"/>
    <w:semiHidden/>
    <w:unhideWhenUsed/>
    <w:rsid w:val="00EA13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381"/>
    <w:rPr>
      <w:rFonts w:ascii="Tahoma" w:hAnsi="Tahoma" w:cs="Tahoma"/>
      <w:sz w:val="16"/>
      <w:szCs w:val="16"/>
    </w:rPr>
  </w:style>
  <w:style w:type="paragraph" w:styleId="Header">
    <w:name w:val="header"/>
    <w:basedOn w:val="Normal"/>
    <w:link w:val="HeaderChar"/>
    <w:uiPriority w:val="99"/>
    <w:unhideWhenUsed/>
    <w:rsid w:val="00D149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49B4"/>
  </w:style>
  <w:style w:type="paragraph" w:styleId="Footer">
    <w:name w:val="footer"/>
    <w:basedOn w:val="Normal"/>
    <w:link w:val="FooterChar"/>
    <w:uiPriority w:val="99"/>
    <w:unhideWhenUsed/>
    <w:rsid w:val="00D149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9B4"/>
  </w:style>
  <w:style w:type="table" w:styleId="TableGrid">
    <w:name w:val="Table Grid"/>
    <w:basedOn w:val="TableNormal"/>
    <w:uiPriority w:val="59"/>
    <w:rsid w:val="004533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1">
    <w:name w:val="Light Shading Accent 1"/>
    <w:basedOn w:val="TableNormal"/>
    <w:uiPriority w:val="60"/>
    <w:rsid w:val="004533C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56014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04808188">
      <w:bodyDiv w:val="1"/>
      <w:marLeft w:val="0"/>
      <w:marRight w:val="0"/>
      <w:marTop w:val="0"/>
      <w:marBottom w:val="0"/>
      <w:divBdr>
        <w:top w:val="none" w:sz="0" w:space="0" w:color="auto"/>
        <w:left w:val="none" w:sz="0" w:space="0" w:color="auto"/>
        <w:bottom w:val="none" w:sz="0" w:space="0" w:color="auto"/>
        <w:right w:val="none" w:sz="0" w:space="0" w:color="auto"/>
      </w:divBdr>
    </w:div>
    <w:div w:id="131798482">
      <w:bodyDiv w:val="1"/>
      <w:marLeft w:val="0"/>
      <w:marRight w:val="0"/>
      <w:marTop w:val="0"/>
      <w:marBottom w:val="0"/>
      <w:divBdr>
        <w:top w:val="none" w:sz="0" w:space="0" w:color="auto"/>
        <w:left w:val="none" w:sz="0" w:space="0" w:color="auto"/>
        <w:bottom w:val="none" w:sz="0" w:space="0" w:color="auto"/>
        <w:right w:val="none" w:sz="0" w:space="0" w:color="auto"/>
      </w:divBdr>
    </w:div>
    <w:div w:id="315451741">
      <w:bodyDiv w:val="1"/>
      <w:marLeft w:val="0"/>
      <w:marRight w:val="0"/>
      <w:marTop w:val="0"/>
      <w:marBottom w:val="0"/>
      <w:divBdr>
        <w:top w:val="none" w:sz="0" w:space="0" w:color="auto"/>
        <w:left w:val="none" w:sz="0" w:space="0" w:color="auto"/>
        <w:bottom w:val="none" w:sz="0" w:space="0" w:color="auto"/>
        <w:right w:val="none" w:sz="0" w:space="0" w:color="auto"/>
      </w:divBdr>
    </w:div>
    <w:div w:id="366952457">
      <w:bodyDiv w:val="1"/>
      <w:marLeft w:val="0"/>
      <w:marRight w:val="0"/>
      <w:marTop w:val="0"/>
      <w:marBottom w:val="0"/>
      <w:divBdr>
        <w:top w:val="none" w:sz="0" w:space="0" w:color="auto"/>
        <w:left w:val="none" w:sz="0" w:space="0" w:color="auto"/>
        <w:bottom w:val="none" w:sz="0" w:space="0" w:color="auto"/>
        <w:right w:val="none" w:sz="0" w:space="0" w:color="auto"/>
      </w:divBdr>
    </w:div>
    <w:div w:id="535310273">
      <w:bodyDiv w:val="1"/>
      <w:marLeft w:val="0"/>
      <w:marRight w:val="0"/>
      <w:marTop w:val="0"/>
      <w:marBottom w:val="0"/>
      <w:divBdr>
        <w:top w:val="none" w:sz="0" w:space="0" w:color="auto"/>
        <w:left w:val="none" w:sz="0" w:space="0" w:color="auto"/>
        <w:bottom w:val="none" w:sz="0" w:space="0" w:color="auto"/>
        <w:right w:val="none" w:sz="0" w:space="0" w:color="auto"/>
      </w:divBdr>
    </w:div>
    <w:div w:id="740518188">
      <w:bodyDiv w:val="1"/>
      <w:marLeft w:val="0"/>
      <w:marRight w:val="0"/>
      <w:marTop w:val="0"/>
      <w:marBottom w:val="0"/>
      <w:divBdr>
        <w:top w:val="none" w:sz="0" w:space="0" w:color="auto"/>
        <w:left w:val="none" w:sz="0" w:space="0" w:color="auto"/>
        <w:bottom w:val="none" w:sz="0" w:space="0" w:color="auto"/>
        <w:right w:val="none" w:sz="0" w:space="0" w:color="auto"/>
      </w:divBdr>
    </w:div>
    <w:div w:id="986324185">
      <w:bodyDiv w:val="1"/>
      <w:marLeft w:val="0"/>
      <w:marRight w:val="0"/>
      <w:marTop w:val="0"/>
      <w:marBottom w:val="0"/>
      <w:divBdr>
        <w:top w:val="none" w:sz="0" w:space="0" w:color="auto"/>
        <w:left w:val="none" w:sz="0" w:space="0" w:color="auto"/>
        <w:bottom w:val="none" w:sz="0" w:space="0" w:color="auto"/>
        <w:right w:val="none" w:sz="0" w:space="0" w:color="auto"/>
      </w:divBdr>
    </w:div>
    <w:div w:id="1063870048">
      <w:bodyDiv w:val="1"/>
      <w:marLeft w:val="0"/>
      <w:marRight w:val="0"/>
      <w:marTop w:val="0"/>
      <w:marBottom w:val="0"/>
      <w:divBdr>
        <w:top w:val="none" w:sz="0" w:space="0" w:color="auto"/>
        <w:left w:val="none" w:sz="0" w:space="0" w:color="auto"/>
        <w:bottom w:val="none" w:sz="0" w:space="0" w:color="auto"/>
        <w:right w:val="none" w:sz="0" w:space="0" w:color="auto"/>
      </w:divBdr>
    </w:div>
    <w:div w:id="1246762925">
      <w:bodyDiv w:val="1"/>
      <w:marLeft w:val="0"/>
      <w:marRight w:val="0"/>
      <w:marTop w:val="0"/>
      <w:marBottom w:val="0"/>
      <w:divBdr>
        <w:top w:val="none" w:sz="0" w:space="0" w:color="auto"/>
        <w:left w:val="none" w:sz="0" w:space="0" w:color="auto"/>
        <w:bottom w:val="none" w:sz="0" w:space="0" w:color="auto"/>
        <w:right w:val="none" w:sz="0" w:space="0" w:color="auto"/>
      </w:divBdr>
    </w:div>
    <w:div w:id="1252856793">
      <w:bodyDiv w:val="1"/>
      <w:marLeft w:val="0"/>
      <w:marRight w:val="0"/>
      <w:marTop w:val="0"/>
      <w:marBottom w:val="0"/>
      <w:divBdr>
        <w:top w:val="none" w:sz="0" w:space="0" w:color="auto"/>
        <w:left w:val="none" w:sz="0" w:space="0" w:color="auto"/>
        <w:bottom w:val="none" w:sz="0" w:space="0" w:color="auto"/>
        <w:right w:val="none" w:sz="0" w:space="0" w:color="auto"/>
      </w:divBdr>
    </w:div>
    <w:div w:id="1634939147">
      <w:bodyDiv w:val="1"/>
      <w:marLeft w:val="0"/>
      <w:marRight w:val="0"/>
      <w:marTop w:val="0"/>
      <w:marBottom w:val="0"/>
      <w:divBdr>
        <w:top w:val="none" w:sz="0" w:space="0" w:color="auto"/>
        <w:left w:val="none" w:sz="0" w:space="0" w:color="auto"/>
        <w:bottom w:val="none" w:sz="0" w:space="0" w:color="auto"/>
        <w:right w:val="none" w:sz="0" w:space="0" w:color="auto"/>
      </w:divBdr>
    </w:div>
    <w:div w:id="212464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rhiza@unhas.ac.id" TargetMode="External"/><Relationship Id="rId4" Type="http://schemas.openxmlformats.org/officeDocument/2006/relationships/settings" Target="settings.xml"/><Relationship Id="rId9" Type="http://schemas.openxmlformats.org/officeDocument/2006/relationships/hyperlink" Target="mailto:Bangkit.institute@yahoo.co.id"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B811AA048EA4C82BBCFE47BF0C9467B"/>
        <w:category>
          <w:name w:val="General"/>
          <w:gallery w:val="placeholder"/>
        </w:category>
        <w:types>
          <w:type w:val="bbPlcHdr"/>
        </w:types>
        <w:behaviors>
          <w:behavior w:val="content"/>
        </w:behaviors>
        <w:guid w:val="{AE2AE0EE-1EEF-440B-ADE4-36538069C768}"/>
      </w:docPartPr>
      <w:docPartBody>
        <w:p w:rsidR="00515126" w:rsidRDefault="00A87ED3" w:rsidP="00A87ED3">
          <w:pPr>
            <w:pStyle w:val="9B811AA048EA4C82BBCFE47BF0C9467B"/>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Italic">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87ED3"/>
    <w:rsid w:val="00515126"/>
    <w:rsid w:val="00712FC8"/>
    <w:rsid w:val="008868FA"/>
    <w:rsid w:val="00A56506"/>
    <w:rsid w:val="00A87ED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1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7967D7B25994F229DEA0AA5933CA98C">
    <w:name w:val="37967D7B25994F229DEA0AA5933CA98C"/>
    <w:rsid w:val="00A87ED3"/>
  </w:style>
  <w:style w:type="paragraph" w:customStyle="1" w:styleId="9B811AA048EA4C82BBCFE47BF0C9467B">
    <w:name w:val="9B811AA048EA4C82BBCFE47BF0C9467B"/>
    <w:rsid w:val="00A87ED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40659-ABD7-4B77-9EF7-8261FB199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37</Pages>
  <Words>6945</Words>
  <Characters>39592</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3</cp:revision>
  <dcterms:created xsi:type="dcterms:W3CDTF">2010-12-01T13:55:00Z</dcterms:created>
  <dcterms:modified xsi:type="dcterms:W3CDTF">2010-12-01T13:58:00Z</dcterms:modified>
</cp:coreProperties>
</file>