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 xml:space="preserve">Penyimpangan </w:t>
      </w:r>
    </w:p>
    <w:p>
      <w:pPr>
        <w:pStyle w:val="2"/>
        <w:numPr>
          <w:ilvl w:val="0"/>
          <w:numId w:val="1"/>
        </w:numPr>
        <w:ind w:left="34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>Dalam kaca mata perbedaan, penyimpangan merupakan sesuatu yang dinilai negatif atau salah (Terry and Steffensmeier, 1988).</w:t>
      </w:r>
    </w:p>
    <w:p>
      <w:pPr>
        <w:pStyle w:val="2"/>
        <w:numPr>
          <w:ilvl w:val="0"/>
          <w:numId w:val="1"/>
        </w:numPr>
        <w:ind w:left="34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>Penyimpangan adalah suatu pengertian yang relatif terhadap perilaku atau kondisi yang tergantung pada audience yang mendefinisikan sesuatu sebagai penyimpangan.</w:t>
      </w:r>
    </w:p>
    <w:p>
      <w:pPr>
        <w:pStyle w:val="2"/>
        <w:numPr>
          <w:ilvl w:val="0"/>
          <w:numId w:val="1"/>
        </w:numPr>
        <w:ind w:left="34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>Unsur perbedaan, penilaian, dan relativitas penting diketahui untuk mendapatkan pengertian sosiologis terhadap penyimpangan, yaitu terhadap perilaku menyimpang dan hubungan perilaku menyimpang tersebut terhadap komunitas sosial yang lebih besar.</w:t>
      </w:r>
    </w:p>
    <w:p>
      <w:pPr>
        <w:pStyle w:val="2"/>
        <w:numPr>
          <w:ilvl w:val="0"/>
          <w:numId w:val="2"/>
        </w:numPr>
        <w:ind w:left="34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 xml:space="preserve">Diferensiasi  dan Penyimpangan </w:t>
      </w:r>
    </w:p>
    <w:p>
      <w:pPr>
        <w:pStyle w:val="2"/>
        <w:numPr>
          <w:ilvl w:val="1"/>
          <w:numId w:val="2"/>
        </w:numPr>
        <w:ind w:left="79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>Penyimpangan selalu ada di mana saja (Durkheim, 1895, 1982)</w:t>
      </w:r>
    </w:p>
    <w:p>
      <w:pPr>
        <w:pStyle w:val="2"/>
        <w:numPr>
          <w:ilvl w:val="1"/>
          <w:numId w:val="2"/>
        </w:numPr>
        <w:ind w:left="79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>Kondisi yang menghasilkan deferensiasi  sosial akan menghasilkan penyimpangan Meier, 1987)</w:t>
      </w:r>
    </w:p>
    <w:p>
      <w:pPr>
        <w:pStyle w:val="2"/>
        <w:numPr>
          <w:ilvl w:val="1"/>
          <w:numId w:val="2"/>
        </w:numPr>
        <w:ind w:left="79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>Orang yang berkuasa, dengan pengaruh yang dimilikinya sering kali menentukan penyimpangan pada orang-orang yang tidak mempunyai kekuasaan.</w:t>
      </w:r>
    </w:p>
    <w:p>
      <w:pPr>
        <w:pStyle w:val="2"/>
        <w:numPr>
          <w:ilvl w:val="1"/>
          <w:numId w:val="2"/>
        </w:numPr>
        <w:ind w:left="792"/>
        <w:jc w:val="left"/>
        <w:rPr>
          <w:rFonts w:cs="Arial" w:asciiTheme="minorHAnsi" w:hAnsiTheme="minorHAnsi"/>
          <w:szCs w:val="20"/>
          <w:lang w:val="es-ES"/>
        </w:rPr>
      </w:pPr>
      <w:r>
        <w:rPr>
          <w:rFonts w:cs="Arial" w:asciiTheme="minorHAnsi" w:hAnsiTheme="minorHAnsi"/>
          <w:szCs w:val="20"/>
          <w:lang w:val="es-ES"/>
        </w:rPr>
        <w:t xml:space="preserve">Penyimpangan disebut juga penilaian moral (moral judgment) </w:t>
      </w:r>
    </w:p>
    <w:p>
      <w:pPr>
        <w:pStyle w:val="2"/>
        <w:numPr>
          <w:ilvl w:val="0"/>
          <w:numId w:val="2"/>
        </w:numPr>
        <w:ind w:left="34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Norma  dan penyimpangan 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Hubungsn sosial manusia dan perilakunya diatur melalui norma-norma sosial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Norma dapat dibedakan berdasarkan tingkat penerimaannya, model penegakan normanya, cara penanamannya dan tingkat kepatuhan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Sebagian norma tetap bertahan secara alami, sebagian lainnya tidak 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Norma dipelajari dan diturunkan dari generasi ke generasi dalam kelompok sosial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Norma sangat penting dalam menjaga ketertiban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Norma dianggap sebagai budaya ideal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Norma ideal ada 2 yaitu norma yang mengatur apa yang boleh dilakukan dan apa yang tidak boleh  </w:t>
      </w:r>
    </w:p>
    <w:p>
      <w:pPr>
        <w:pStyle w:val="2"/>
        <w:numPr>
          <w:ilvl w:val="0"/>
          <w:numId w:val="2"/>
        </w:numPr>
        <w:ind w:left="34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Subkebudayaan  (</w:t>
      </w:r>
      <w:r>
        <w:rPr>
          <w:rFonts w:cs="Arial" w:asciiTheme="minorHAnsi" w:hAnsiTheme="minorHAnsi"/>
          <w:i/>
          <w:szCs w:val="20"/>
          <w:lang w:val="sv-SE"/>
        </w:rPr>
        <w:t>subcultures</w:t>
      </w:r>
      <w:r>
        <w:rPr>
          <w:rFonts w:cs="Arial" w:asciiTheme="minorHAnsi" w:hAnsiTheme="minorHAnsi"/>
          <w:szCs w:val="20"/>
          <w:lang w:val="sv-SE"/>
        </w:rPr>
        <w:t xml:space="preserve">) dan penyimpangan 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Subkebudayaan adalah sekumpulan norma, nilai, dan kepercayaan kebudayaan dominan (</w:t>
      </w:r>
      <w:r>
        <w:rPr>
          <w:rFonts w:cs="Arial" w:asciiTheme="minorHAnsi" w:hAnsiTheme="minorHAnsi"/>
          <w:i/>
          <w:szCs w:val="20"/>
          <w:lang w:val="sv-SE"/>
        </w:rPr>
        <w:t>dominant culture</w:t>
      </w:r>
      <w:r>
        <w:rPr>
          <w:rFonts w:cs="Arial" w:asciiTheme="minorHAnsi" w:hAnsiTheme="minorHAnsi"/>
          <w:szCs w:val="20"/>
          <w:lang w:val="sv-SE"/>
        </w:rPr>
        <w:t>).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Subkebudayaan mempunyai norma dan tujuan tersendiri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Subkebudayaan muncul pada masyarakat yang sangat majemuk dan kompleks</w:t>
      </w:r>
    </w:p>
    <w:p>
      <w:pPr>
        <w:pStyle w:val="2"/>
        <w:tabs>
          <w:tab w:val="left" w:pos="16"/>
        </w:tabs>
        <w:ind w:left="43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Beberapa generalisasi tentang pentingnya norma kelompok dalam masyarakat modern dan kompleks: </w:t>
      </w:r>
    </w:p>
    <w:p>
      <w:pPr>
        <w:pStyle w:val="2"/>
        <w:numPr>
          <w:ilvl w:val="0"/>
          <w:numId w:val="3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Dalam masyarakat modern, terdapat perbedaan di antara kebudayaan besar</w:t>
      </w:r>
    </w:p>
    <w:p>
      <w:pPr>
        <w:pStyle w:val="2"/>
        <w:numPr>
          <w:ilvl w:val="0"/>
          <w:numId w:val="3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Penjelasan logis tentang perilaku subkelompok menyimpang harus menggunakan kriteria yang sama dengan kriteria yang digunakan untuk menjelaskan perilaku kelompok kebudayaan </w:t>
      </w:r>
    </w:p>
    <w:p>
      <w:pPr>
        <w:pStyle w:val="2"/>
        <w:numPr>
          <w:ilvl w:val="0"/>
          <w:numId w:val="3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Perlu diingat juga jika kita membicarakan norma keluarga mungkin saja sebenarnya kita membicarakan kelas sosial, kelompok profesi atau norma subkebudayaan tertentu di mana keluarga tersebut menjadi anggotanya.</w:t>
      </w:r>
    </w:p>
    <w:p>
      <w:pPr>
        <w:pStyle w:val="2"/>
        <w:numPr>
          <w:ilvl w:val="0"/>
          <w:numId w:val="2"/>
        </w:numPr>
        <w:tabs>
          <w:tab w:val="left" w:pos="16"/>
        </w:tabs>
        <w:ind w:left="34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Relativitas   penyimpangan  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Setiap perilaku dapat dikatakan sebagai perilaku menyimpang apabila perilaku tersebut melanggar norma kelompok masyarakat.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Karena norma bersifat relatif, maka penyimpangan juga bersifat relatif.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Penyimpangan harus dilihat berdasarkan perspektif masyarakat yang melihatnya. 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Norma yang mendapatkan perhatian khusus dan penegakannya tergantung pada berapa besar kekuasaan yang digunakan.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Penyimpangan kadang-kadang tercipta dengan sendirinya </w:t>
      </w:r>
    </w:p>
    <w:p>
      <w:pPr>
        <w:pStyle w:val="2"/>
        <w:numPr>
          <w:ilvl w:val="0"/>
          <w:numId w:val="2"/>
        </w:numPr>
        <w:tabs>
          <w:tab w:val="left" w:pos="16"/>
        </w:tabs>
        <w:ind w:left="34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Menentukan  norma dan Isi penyimpangan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Sosiolog kesulitan menentukan norma yang bertentangan dengan norma sebagian besar kelompok masyarakat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Norma mendefinisikan perilaku, pelaku, dan kondisi baik yang diterima maupun ditolak dan menyimpang.</w:t>
      </w:r>
    </w:p>
    <w:p>
      <w:pPr>
        <w:pStyle w:val="2"/>
        <w:numPr>
          <w:ilvl w:val="1"/>
          <w:numId w:val="2"/>
        </w:numPr>
        <w:tabs>
          <w:tab w:val="left" w:pos="16"/>
        </w:tabs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Walaupun norma dapat dan  memang berubah melalui perilaku orang-orang dan kelompok-kelompok yang dengan sukses mempromosikan norma mereka pada orang lain, tetapi konsep norma memberikan dasar bagi arti dan penjelasan tentang penyimpangan. </w:t>
      </w:r>
    </w:p>
    <w:p>
      <w:pPr>
        <w:pStyle w:val="2"/>
        <w:numPr>
          <w:ilvl w:val="0"/>
          <w:numId w:val="2"/>
        </w:numPr>
        <w:ind w:left="34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Perilaku  menyimpang </w:t>
      </w:r>
    </w:p>
    <w:p>
      <w:pPr>
        <w:pStyle w:val="2"/>
        <w:ind w:left="34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Menurut Lemert  (1951) ada beberapa:</w:t>
      </w:r>
    </w:p>
    <w:p>
      <w:pPr>
        <w:pStyle w:val="2"/>
        <w:numPr>
          <w:ilvl w:val="1"/>
          <w:numId w:val="2"/>
        </w:numPr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Penyimpangan primer (</w:t>
      </w:r>
      <w:r>
        <w:rPr>
          <w:rFonts w:cs="Arial" w:asciiTheme="minorHAnsi" w:hAnsiTheme="minorHAnsi"/>
          <w:i/>
          <w:szCs w:val="20"/>
          <w:lang w:val="sv-SE"/>
        </w:rPr>
        <w:t>primary deviance</w:t>
      </w:r>
      <w:r>
        <w:rPr>
          <w:rFonts w:cs="Arial" w:asciiTheme="minorHAnsi" w:hAnsiTheme="minorHAnsi"/>
          <w:szCs w:val="20"/>
          <w:lang w:val="sv-SE"/>
        </w:rPr>
        <w:t>)</w:t>
      </w:r>
    </w:p>
    <w:p>
      <w:pPr>
        <w:pStyle w:val="2"/>
        <w:numPr>
          <w:ilvl w:val="1"/>
          <w:numId w:val="2"/>
        </w:numPr>
        <w:ind w:left="79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Penyimpangan sekunder (</w:t>
      </w:r>
      <w:r>
        <w:rPr>
          <w:rFonts w:cs="Arial" w:asciiTheme="minorHAnsi" w:hAnsiTheme="minorHAnsi"/>
          <w:i/>
          <w:szCs w:val="20"/>
          <w:lang w:val="sv-SE"/>
        </w:rPr>
        <w:t>secondary deviance</w:t>
      </w:r>
      <w:r>
        <w:rPr>
          <w:rFonts w:cs="Arial" w:asciiTheme="minorHAnsi" w:hAnsiTheme="minorHAnsi"/>
          <w:szCs w:val="20"/>
          <w:lang w:val="sv-SE"/>
        </w:rPr>
        <w:t>)</w:t>
      </w:r>
    </w:p>
    <w:p>
      <w:pPr>
        <w:pStyle w:val="2"/>
        <w:ind w:left="43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Perilaku menyimpang berkembang dalam jangka waktu yang lama melalui proses dan beberapa tahapan.</w:t>
      </w:r>
    </w:p>
    <w:p>
      <w:pPr>
        <w:pStyle w:val="2"/>
        <w:ind w:left="432"/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Penyimpangan sebagai proses interaksi dapat dilihat minimal dari 3 pandangan:</w:t>
      </w:r>
    </w:p>
    <w:p>
      <w:pPr>
        <w:pStyle w:val="2"/>
        <w:numPr>
          <w:ilvl w:val="0"/>
          <w:numId w:val="4"/>
        </w:numPr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Perilaku menyimpang selama waktu tertentu yang merupakan hasil dari pengalaman belajar dan kesempatan</w:t>
      </w:r>
    </w:p>
    <w:p>
      <w:pPr>
        <w:pStyle w:val="2"/>
        <w:numPr>
          <w:ilvl w:val="0"/>
          <w:numId w:val="4"/>
        </w:numPr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>Perilaku menyimpang yang merupakan hasil dari interaksi dengan korban</w:t>
      </w:r>
    </w:p>
    <w:p>
      <w:pPr>
        <w:pStyle w:val="2"/>
        <w:numPr>
          <w:ilvl w:val="0"/>
          <w:numId w:val="4"/>
        </w:numPr>
        <w:jc w:val="left"/>
        <w:rPr>
          <w:rFonts w:cs="Arial" w:asciiTheme="minorHAnsi" w:hAnsiTheme="minorHAnsi"/>
          <w:szCs w:val="20"/>
          <w:lang w:val="sv-SE"/>
        </w:rPr>
      </w:pPr>
      <w:r>
        <w:rPr>
          <w:rFonts w:cs="Arial" w:asciiTheme="minorHAnsi" w:hAnsiTheme="minorHAnsi"/>
          <w:szCs w:val="20"/>
          <w:lang w:val="sv-SE"/>
        </w:rPr>
        <w:t xml:space="preserve">Perilaku menyimpang yang merupakan hasil dari interaksi dengan agen-agen pengendalian sosial. </w:t>
      </w:r>
    </w:p>
    <w:p>
      <w:pPr>
        <w:pStyle w:val="2"/>
        <w:numPr>
          <w:ilvl w:val="0"/>
          <w:numId w:val="2"/>
        </w:numPr>
        <w:ind w:left="342"/>
        <w:jc w:val="left"/>
        <w:rPr>
          <w:rFonts w:asciiTheme="minorHAnsi" w:hAnsiTheme="minorHAnsi"/>
        </w:rPr>
      </w:pPr>
      <w:r>
        <w:rPr>
          <w:rFonts w:cs="Arial" w:asciiTheme="minorHAnsi" w:hAnsiTheme="minorHAnsi"/>
          <w:szCs w:val="20"/>
          <w:lang w:val="sv-SE"/>
        </w:rPr>
        <w:t xml:space="preserve">Perilaku   menyimpang dan korban 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asciiTheme="minorHAnsi" w:hAnsiTheme="minorHAnsi"/>
        </w:rPr>
      </w:pPr>
      <w:r>
        <w:rPr>
          <w:rFonts w:cs="Arial" w:asciiTheme="minorHAnsi" w:hAnsiTheme="minorHAnsi"/>
          <w:szCs w:val="20"/>
          <w:lang w:val="sv-SE"/>
        </w:rPr>
        <w:t>Perilaku menyimpang sebagai suatu proses dalam jangka waktu, tidak dapat dipelajari terpisah dari konteks sosialnya.</w:t>
      </w:r>
    </w:p>
    <w:p>
      <w:pPr>
        <w:pStyle w:val="2"/>
        <w:numPr>
          <w:ilvl w:val="1"/>
          <w:numId w:val="2"/>
        </w:numPr>
        <w:ind w:left="702"/>
        <w:jc w:val="left"/>
        <w:rPr>
          <w:rFonts w:asciiTheme="minorHAnsi" w:hAnsiTheme="minorHAnsi"/>
        </w:rPr>
      </w:pPr>
      <w:r>
        <w:rPr>
          <w:rFonts w:cs="Arial" w:asciiTheme="minorHAnsi" w:hAnsiTheme="minorHAnsi"/>
          <w:szCs w:val="20"/>
          <w:lang w:val="sv-SE"/>
        </w:rPr>
        <w:t>Faktor respons orang lain dalam tiap-tiap situasi sangat penting dalam perilaku menyimpang karena menentukan definsi situasi  seseorang terhadap situasi tersebut</w:t>
      </w:r>
    </w:p>
    <w:p>
      <w:r>
        <w:rPr>
          <w:rFonts w:cs="Arial" w:asciiTheme="minorHAnsi" w:hAnsiTheme="minorHAnsi"/>
          <w:szCs w:val="20"/>
          <w:lang w:val="sv-SE"/>
        </w:rPr>
        <w:t>Tidak semua perilaku menyimpang menimbulkan korban manusia atau harta benda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ED9"/>
    <w:multiLevelType w:val="multilevel"/>
    <w:tmpl w:val="032D7ED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70D33"/>
    <w:multiLevelType w:val="multilevel"/>
    <w:tmpl w:val="25770D33"/>
    <w:lvl w:ilvl="0" w:tentative="0">
      <w:start w:val="1"/>
      <w:numFmt w:val="bullet"/>
      <w:lvlText w:val="•"/>
      <w:lvlJc w:val="left"/>
      <w:pPr>
        <w:ind w:left="1152" w:hanging="36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2">
    <w:nsid w:val="542D057D"/>
    <w:multiLevelType w:val="multilevel"/>
    <w:tmpl w:val="542D057D"/>
    <w:lvl w:ilvl="0" w:tentative="0">
      <w:start w:val="1"/>
      <w:numFmt w:val="decimal"/>
      <w:lvlText w:val="%1."/>
      <w:lvlJc w:val="left"/>
      <w:pPr>
        <w:ind w:left="1152" w:hanging="360"/>
      </w:pPr>
    </w:lvl>
    <w:lvl w:ilvl="1" w:tentative="0">
      <w:start w:val="1"/>
      <w:numFmt w:val="lowerLetter"/>
      <w:lvlText w:val="%2."/>
      <w:lvlJc w:val="left"/>
      <w:pPr>
        <w:ind w:left="1872" w:hanging="360"/>
      </w:pPr>
    </w:lvl>
    <w:lvl w:ilvl="2" w:tentative="0">
      <w:start w:val="1"/>
      <w:numFmt w:val="lowerRoman"/>
      <w:lvlText w:val="%3."/>
      <w:lvlJc w:val="right"/>
      <w:pPr>
        <w:ind w:left="2592" w:hanging="180"/>
      </w:pPr>
    </w:lvl>
    <w:lvl w:ilvl="3" w:tentative="0">
      <w:start w:val="1"/>
      <w:numFmt w:val="decimal"/>
      <w:lvlText w:val="%4."/>
      <w:lvlJc w:val="left"/>
      <w:pPr>
        <w:ind w:left="3312" w:hanging="360"/>
      </w:pPr>
    </w:lvl>
    <w:lvl w:ilvl="4" w:tentative="0">
      <w:start w:val="1"/>
      <w:numFmt w:val="lowerLetter"/>
      <w:lvlText w:val="%5."/>
      <w:lvlJc w:val="left"/>
      <w:pPr>
        <w:ind w:left="4032" w:hanging="360"/>
      </w:pPr>
    </w:lvl>
    <w:lvl w:ilvl="5" w:tentative="0">
      <w:start w:val="1"/>
      <w:numFmt w:val="lowerRoman"/>
      <w:lvlText w:val="%6."/>
      <w:lvlJc w:val="right"/>
      <w:pPr>
        <w:ind w:left="4752" w:hanging="180"/>
      </w:pPr>
    </w:lvl>
    <w:lvl w:ilvl="6" w:tentative="0">
      <w:start w:val="1"/>
      <w:numFmt w:val="decimal"/>
      <w:lvlText w:val="%7."/>
      <w:lvlJc w:val="left"/>
      <w:pPr>
        <w:ind w:left="5472" w:hanging="360"/>
      </w:pPr>
    </w:lvl>
    <w:lvl w:ilvl="7" w:tentative="0">
      <w:start w:val="1"/>
      <w:numFmt w:val="lowerLetter"/>
      <w:lvlText w:val="%8."/>
      <w:lvlJc w:val="left"/>
      <w:pPr>
        <w:ind w:left="6192" w:hanging="360"/>
      </w:pPr>
    </w:lvl>
    <w:lvl w:ilvl="8" w:tentative="0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6768610D"/>
    <w:multiLevelType w:val="multilevel"/>
    <w:tmpl w:val="6768610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7273C"/>
    <w:rsid w:val="10C727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2019-03-16T17:32:00Z</dcterms:created>
  <dc:creator>user</dc:creator>
  <cp:lastModifiedBy>user</cp:lastModifiedBy>
  <dcterms:modified xsi:type="dcterms:W3CDTF">2019-03-16T17:33:20Z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