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A4A98" w14:textId="77777777" w:rsidR="00014361" w:rsidRDefault="00014361" w:rsidP="00014361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4739224E" w14:textId="6B4D1A81" w:rsidR="00F200AD" w:rsidRDefault="00FF5F67" w:rsidP="00AE690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KONSEP</w:t>
      </w:r>
      <w:r w:rsidR="00D71BD9">
        <w:rPr>
          <w:rFonts w:ascii="Arial" w:hAnsi="Arial" w:cs="Arial"/>
          <w:b/>
          <w:sz w:val="28"/>
          <w:szCs w:val="28"/>
        </w:rPr>
        <w:t xml:space="preserve"> </w:t>
      </w:r>
      <w:r w:rsidR="006B2611">
        <w:rPr>
          <w:rFonts w:ascii="Arial" w:hAnsi="Arial" w:cs="Arial"/>
          <w:b/>
          <w:sz w:val="28"/>
          <w:szCs w:val="28"/>
        </w:rPr>
        <w:t>RANCANGAN</w:t>
      </w:r>
      <w:r>
        <w:rPr>
          <w:rFonts w:ascii="Arial" w:hAnsi="Arial" w:cs="Arial"/>
          <w:b/>
          <w:sz w:val="28"/>
          <w:szCs w:val="28"/>
        </w:rPr>
        <w:t xml:space="preserve"> KURIKULUM</w:t>
      </w:r>
      <w:r w:rsidR="00D71BD9">
        <w:rPr>
          <w:rFonts w:ascii="Arial" w:hAnsi="Arial" w:cs="Arial"/>
          <w:b/>
          <w:sz w:val="28"/>
          <w:szCs w:val="28"/>
        </w:rPr>
        <w:t xml:space="preserve"> </w:t>
      </w:r>
    </w:p>
    <w:p w14:paraId="75E5DA9E" w14:textId="77777777" w:rsidR="00FE078B" w:rsidRDefault="00FE078B" w:rsidP="00FE078B">
      <w:pPr>
        <w:spacing w:line="240" w:lineRule="auto"/>
        <w:rPr>
          <w:rFonts w:ascii="Arial" w:eastAsia="MS PGothic" w:hAnsi="Arial" w:cs="Arial"/>
        </w:rPr>
      </w:pPr>
    </w:p>
    <w:p w14:paraId="0E00E479" w14:textId="4FBEED54" w:rsidR="00FE078B" w:rsidRPr="00DA098C" w:rsidRDefault="006B2611" w:rsidP="00FE078B">
      <w:pPr>
        <w:spacing w:line="240" w:lineRule="auto"/>
        <w:rPr>
          <w:rFonts w:ascii="Arial" w:eastAsia="MS PGothic" w:hAnsi="Arial" w:cs="Arial"/>
          <w:i/>
        </w:rPr>
      </w:pPr>
      <w:proofErr w:type="spellStart"/>
      <w:r>
        <w:rPr>
          <w:rFonts w:ascii="Arial" w:eastAsia="MS PGothic" w:hAnsi="Arial" w:cs="Arial"/>
          <w:i/>
          <w:sz w:val="24"/>
        </w:rPr>
        <w:t>Berikan</w:t>
      </w:r>
      <w:proofErr w:type="spellEnd"/>
      <w:r>
        <w:rPr>
          <w:rFonts w:ascii="Arial" w:eastAsia="MS PGothic" w:hAnsi="Arial" w:cs="Arial"/>
          <w:i/>
          <w:sz w:val="24"/>
        </w:rPr>
        <w:t xml:space="preserve"> </w:t>
      </w:r>
      <w:proofErr w:type="spellStart"/>
      <w:r>
        <w:rPr>
          <w:rFonts w:ascii="Arial" w:eastAsia="MS PGothic" w:hAnsi="Arial" w:cs="Arial"/>
          <w:i/>
          <w:sz w:val="24"/>
        </w:rPr>
        <w:t>penjelasan</w:t>
      </w:r>
      <w:proofErr w:type="spellEnd"/>
      <w:r>
        <w:rPr>
          <w:rFonts w:ascii="Arial" w:eastAsia="MS PGothic" w:hAnsi="Arial" w:cs="Arial"/>
          <w:i/>
          <w:sz w:val="24"/>
        </w:rPr>
        <w:t xml:space="preserve"> </w:t>
      </w:r>
      <w:proofErr w:type="spellStart"/>
      <w:r w:rsidR="00FF5F67">
        <w:rPr>
          <w:rFonts w:ascii="Arial" w:eastAsia="MS PGothic" w:hAnsi="Arial" w:cs="Arial"/>
          <w:i/>
          <w:sz w:val="24"/>
        </w:rPr>
        <w:t>tentang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</w:t>
      </w:r>
      <w:proofErr w:type="spellStart"/>
      <w:r w:rsidR="00FF5F67">
        <w:rPr>
          <w:rFonts w:ascii="Arial" w:eastAsia="MS PGothic" w:hAnsi="Arial" w:cs="Arial"/>
          <w:i/>
          <w:sz w:val="24"/>
        </w:rPr>
        <w:t>rancangan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</w:t>
      </w:r>
      <w:proofErr w:type="spellStart"/>
      <w:r w:rsidR="00FF5F67">
        <w:rPr>
          <w:rFonts w:ascii="Arial" w:eastAsia="MS PGothic" w:hAnsi="Arial" w:cs="Arial"/>
          <w:i/>
          <w:sz w:val="24"/>
        </w:rPr>
        <w:t>kurikulum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yang </w:t>
      </w:r>
      <w:proofErr w:type="spellStart"/>
      <w:r w:rsidR="00FF5F67">
        <w:rPr>
          <w:rFonts w:ascii="Arial" w:eastAsia="MS PGothic" w:hAnsi="Arial" w:cs="Arial"/>
          <w:i/>
          <w:sz w:val="24"/>
        </w:rPr>
        <w:t>menjadi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</w:t>
      </w:r>
      <w:proofErr w:type="spellStart"/>
      <w:r w:rsidR="00FF5F67">
        <w:rPr>
          <w:rFonts w:ascii="Arial" w:eastAsia="MS PGothic" w:hAnsi="Arial" w:cs="Arial"/>
          <w:i/>
          <w:sz w:val="24"/>
        </w:rPr>
        <w:t>ciri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</w:t>
      </w:r>
      <w:proofErr w:type="spellStart"/>
      <w:r w:rsidR="00FF5F67">
        <w:rPr>
          <w:rFonts w:ascii="Arial" w:eastAsia="MS PGothic" w:hAnsi="Arial" w:cs="Arial"/>
          <w:i/>
          <w:sz w:val="24"/>
        </w:rPr>
        <w:t>khas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</w:t>
      </w:r>
      <w:proofErr w:type="spellStart"/>
      <w:r w:rsidR="00FF5F67">
        <w:rPr>
          <w:rFonts w:ascii="Arial" w:eastAsia="MS PGothic" w:hAnsi="Arial" w:cs="Arial"/>
          <w:i/>
          <w:sz w:val="24"/>
        </w:rPr>
        <w:t>keunggulan</w:t>
      </w:r>
      <w:proofErr w:type="spellEnd"/>
      <w:r w:rsidR="00FF5F67">
        <w:rPr>
          <w:rFonts w:ascii="Arial" w:eastAsia="MS PGothic" w:hAnsi="Arial" w:cs="Arial"/>
          <w:i/>
          <w:sz w:val="24"/>
        </w:rPr>
        <w:t xml:space="preserve"> Prodi</w:t>
      </w:r>
      <w:r w:rsidR="00D71BD9" w:rsidRPr="00DA098C">
        <w:rPr>
          <w:rFonts w:ascii="Arial" w:eastAsia="MS PGothic" w:hAnsi="Arial" w:cs="Arial"/>
          <w:i/>
          <w:sz w:val="24"/>
        </w:rPr>
        <w:t xml:space="preserve"> </w:t>
      </w:r>
    </w:p>
    <w:p w14:paraId="2BD6F0AF" w14:textId="77777777" w:rsidR="00EB7AFF" w:rsidRDefault="00B60BA8" w:rsidP="00E70BDF">
      <w:pPr>
        <w:pStyle w:val="NoSpacing"/>
        <w:spacing w:line="360" w:lineRule="auto"/>
        <w:jc w:val="both"/>
        <w:rPr>
          <w:rFonts w:ascii="Arial" w:hAnsi="Arial" w:cs="Arial"/>
          <w:sz w:val="28"/>
          <w:lang w:val="en-US"/>
        </w:rPr>
      </w:pPr>
      <w:r w:rsidRPr="004421AF">
        <w:rPr>
          <w:rFonts w:ascii="Arial" w:hAnsi="Arial" w:cs="Arial"/>
          <w:sz w:val="28"/>
        </w:rPr>
        <w:t xml:space="preserve"> </w:t>
      </w:r>
      <w:r w:rsidR="00EB7AFF">
        <w:rPr>
          <w:rFonts w:ascii="Arial" w:hAnsi="Arial" w:cs="Arial"/>
          <w:sz w:val="28"/>
          <w:lang w:val="en-US"/>
        </w:rPr>
        <w:tab/>
      </w:r>
    </w:p>
    <w:p w14:paraId="1769A82D" w14:textId="4E6D856E" w:rsidR="00E70BDF" w:rsidRPr="00F56404" w:rsidRDefault="00F56404" w:rsidP="00EB7AFF">
      <w:pPr>
        <w:pStyle w:val="NoSpacing"/>
        <w:spacing w:line="360" w:lineRule="auto"/>
        <w:ind w:firstLine="720"/>
        <w:jc w:val="both"/>
        <w:rPr>
          <w:rFonts w:ascii="Arial" w:hAnsi="Arial" w:cs="Arial"/>
          <w:color w:val="000000"/>
          <w:lang w:val="en-US"/>
        </w:rPr>
      </w:pPr>
      <w:r w:rsidRPr="004421AF">
        <w:rPr>
          <w:rFonts w:ascii="Arial" w:hAnsi="Arial" w:cs="Arial"/>
          <w:color w:val="000000"/>
        </w:rPr>
        <w:t xml:space="preserve">Kurikulum yang saat ini digunakan adalah </w:t>
      </w:r>
      <w:r w:rsidRPr="004421AF">
        <w:rPr>
          <w:rFonts w:ascii="Arial" w:hAnsi="Arial" w:cs="Arial"/>
          <w:b/>
          <w:bCs/>
          <w:color w:val="000000"/>
        </w:rPr>
        <w:t>Kurikulum 2016</w:t>
      </w:r>
      <w:r w:rsidRPr="004421AF">
        <w:rPr>
          <w:rFonts w:ascii="Arial" w:hAnsi="Arial" w:cs="Arial"/>
          <w:color w:val="000000"/>
        </w:rPr>
        <w:t xml:space="preserve"> yang Berbasis Penelitian dan Pengembangan (Kurikulum Berbasis Litbang) atau </w:t>
      </w:r>
      <w:r w:rsidRPr="004421AF">
        <w:rPr>
          <w:rFonts w:ascii="Arial" w:hAnsi="Arial" w:cs="Arial"/>
          <w:i/>
          <w:iCs/>
          <w:color w:val="000000"/>
        </w:rPr>
        <w:t xml:space="preserve">Research and Development </w:t>
      </w:r>
      <w:r w:rsidRPr="004421AF">
        <w:rPr>
          <w:rFonts w:ascii="Arial" w:hAnsi="Arial" w:cs="Arial"/>
          <w:color w:val="000000"/>
        </w:rPr>
        <w:t>(</w:t>
      </w:r>
      <w:r w:rsidRPr="004421AF">
        <w:rPr>
          <w:rFonts w:ascii="Arial" w:hAnsi="Arial" w:cs="Arial"/>
          <w:b/>
          <w:bCs/>
          <w:color w:val="000000"/>
        </w:rPr>
        <w:t>R&amp;D</w:t>
      </w:r>
      <w:r w:rsidRPr="004421AF">
        <w:rPr>
          <w:rFonts w:ascii="Arial" w:hAnsi="Arial" w:cs="Arial"/>
          <w:color w:val="000000"/>
        </w:rPr>
        <w:t>)-</w:t>
      </w:r>
      <w:r w:rsidRPr="004421AF">
        <w:rPr>
          <w:rFonts w:ascii="Arial" w:hAnsi="Arial" w:cs="Arial"/>
          <w:i/>
          <w:iCs/>
          <w:color w:val="000000"/>
        </w:rPr>
        <w:t>based Curriculum</w:t>
      </w:r>
      <w:r w:rsidRPr="004421AF">
        <w:rPr>
          <w:rFonts w:ascii="Arial" w:hAnsi="Arial" w:cs="Arial"/>
          <w:color w:val="000000"/>
        </w:rPr>
        <w:t xml:space="preserve"> sesuai dengan konsep </w:t>
      </w:r>
      <w:r w:rsidRPr="004421AF">
        <w:rPr>
          <w:rFonts w:ascii="Arial" w:hAnsi="Arial" w:cs="Arial"/>
          <w:b/>
          <w:bCs/>
          <w:color w:val="000000"/>
        </w:rPr>
        <w:t>LBE</w:t>
      </w:r>
      <w:r w:rsidRPr="004421AF">
        <w:rPr>
          <w:rFonts w:ascii="Arial" w:hAnsi="Arial" w:cs="Arial"/>
          <w:color w:val="000000"/>
        </w:rPr>
        <w:t xml:space="preserve"> </w:t>
      </w:r>
      <w:r w:rsidRPr="004421AF">
        <w:rPr>
          <w:rFonts w:ascii="Arial" w:hAnsi="Arial" w:cs="Arial"/>
          <w:i/>
          <w:iCs/>
          <w:color w:val="000000"/>
        </w:rPr>
        <w:t>(Laboratory-based Education</w:t>
      </w:r>
      <w:r w:rsidRPr="004421AF">
        <w:rPr>
          <w:rFonts w:ascii="Arial" w:hAnsi="Arial" w:cs="Arial"/>
          <w:color w:val="000000"/>
        </w:rPr>
        <w:t>) yang dikembangkan oleh Fakultas Teknik Universitas Hasanuddin sejak pembangunan Kampus Baru di lahan bekas PKG Gowa</w:t>
      </w:r>
      <w:r>
        <w:rPr>
          <w:rFonts w:ascii="Arial" w:hAnsi="Arial" w:cs="Arial"/>
          <w:color w:val="000000"/>
          <w:lang w:val="en-US"/>
        </w:rPr>
        <w:t xml:space="preserve">. </w:t>
      </w:r>
      <w:r w:rsidR="00E70BDF" w:rsidRPr="004A6BDC">
        <w:rPr>
          <w:rFonts w:ascii="Arial" w:hAnsi="Arial" w:cs="Arial"/>
          <w:color w:val="000000"/>
        </w:rPr>
        <w:t xml:space="preserve">Struktur </w:t>
      </w:r>
      <w:proofErr w:type="spellStart"/>
      <w:r w:rsidR="00B43FDC">
        <w:rPr>
          <w:rFonts w:ascii="Arial" w:hAnsi="Arial" w:cs="Arial"/>
          <w:color w:val="000000"/>
          <w:lang w:val="en-US"/>
        </w:rPr>
        <w:t>Kurikulum</w:t>
      </w:r>
      <w:proofErr w:type="spellEnd"/>
      <w:r w:rsidR="00B43FDC">
        <w:rPr>
          <w:rFonts w:ascii="Arial" w:hAnsi="Arial" w:cs="Arial"/>
          <w:color w:val="000000"/>
          <w:lang w:val="en-US"/>
        </w:rPr>
        <w:t xml:space="preserve"> 2016 </w:t>
      </w:r>
      <w:proofErr w:type="spellStart"/>
      <w:r w:rsidR="00B43FDC">
        <w:rPr>
          <w:rFonts w:ascii="Arial" w:hAnsi="Arial" w:cs="Arial"/>
          <w:color w:val="000000"/>
          <w:lang w:val="en-US"/>
        </w:rPr>
        <w:t>diperlihatkan</w:t>
      </w:r>
      <w:proofErr w:type="spellEnd"/>
      <w:r w:rsidR="00B43F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B43FDC">
        <w:rPr>
          <w:rFonts w:ascii="Arial" w:hAnsi="Arial" w:cs="Arial"/>
          <w:color w:val="000000"/>
          <w:lang w:val="en-US"/>
        </w:rPr>
        <w:t>pada</w:t>
      </w:r>
      <w:proofErr w:type="spellEnd"/>
      <w:r w:rsidR="00B43FD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B43FDC">
        <w:rPr>
          <w:rFonts w:ascii="Arial" w:hAnsi="Arial" w:cs="Arial"/>
          <w:color w:val="000000"/>
          <w:lang w:val="en-US"/>
        </w:rPr>
        <w:t>Gambar</w:t>
      </w:r>
      <w:proofErr w:type="spellEnd"/>
      <w:r w:rsidR="00B43FDC">
        <w:rPr>
          <w:rFonts w:ascii="Arial" w:hAnsi="Arial" w:cs="Arial"/>
          <w:color w:val="000000"/>
          <w:lang w:val="en-US"/>
        </w:rPr>
        <w:t xml:space="preserve"> …..</w:t>
      </w:r>
      <w:r w:rsidR="00E70BDF" w:rsidRPr="004A6BDC">
        <w:rPr>
          <w:rFonts w:ascii="Arial" w:hAnsi="Arial" w:cs="Arial"/>
          <w:color w:val="000000"/>
        </w:rPr>
        <w:t xml:space="preserve"> </w:t>
      </w:r>
      <w:proofErr w:type="spellStart"/>
      <w:r w:rsidR="00B43FDC">
        <w:rPr>
          <w:rFonts w:ascii="Arial" w:hAnsi="Arial" w:cs="Arial"/>
          <w:color w:val="000000"/>
          <w:lang w:val="en-US"/>
        </w:rPr>
        <w:t>dengan</w:t>
      </w:r>
      <w:proofErr w:type="spellEnd"/>
      <w:r w:rsidR="00E70BDF" w:rsidRPr="004A6BDC">
        <w:rPr>
          <w:rFonts w:ascii="Arial" w:hAnsi="Arial" w:cs="Arial"/>
          <w:color w:val="000000"/>
        </w:rPr>
        <w:t xml:space="preserve"> </w:t>
      </w:r>
      <w:r w:rsidR="00E70BDF" w:rsidRPr="004A6BDC">
        <w:rPr>
          <w:rFonts w:ascii="Arial" w:hAnsi="Arial" w:cs="Arial"/>
          <w:b/>
          <w:bCs/>
          <w:color w:val="000000"/>
        </w:rPr>
        <w:t>123 SKS</w:t>
      </w:r>
      <w:r w:rsidR="00E70BDF" w:rsidRPr="004A6BDC">
        <w:rPr>
          <w:rFonts w:ascii="Arial" w:hAnsi="Arial" w:cs="Arial"/>
          <w:color w:val="000000"/>
        </w:rPr>
        <w:t xml:space="preserve"> mata-kuliah </w:t>
      </w:r>
      <w:r w:rsidR="00E70BDF" w:rsidRPr="004A6BDC">
        <w:rPr>
          <w:rFonts w:ascii="Arial" w:hAnsi="Arial" w:cs="Arial"/>
          <w:b/>
          <w:bCs/>
          <w:color w:val="000000"/>
        </w:rPr>
        <w:t>wajib</w:t>
      </w:r>
      <w:r w:rsidR="00B43FDC">
        <w:rPr>
          <w:rFonts w:ascii="Arial" w:hAnsi="Arial" w:cs="Arial"/>
          <w:color w:val="000000"/>
          <w:lang w:val="en-US"/>
        </w:rPr>
        <w:t xml:space="preserve">, </w:t>
      </w:r>
      <w:r w:rsidR="00E70BDF" w:rsidRPr="004A6BDC">
        <w:rPr>
          <w:rFonts w:ascii="Arial" w:hAnsi="Arial" w:cs="Arial"/>
          <w:color w:val="000000"/>
        </w:rPr>
        <w:t xml:space="preserve">minimal </w:t>
      </w:r>
      <w:r w:rsidR="00E70BDF" w:rsidRPr="004A6BDC">
        <w:rPr>
          <w:rFonts w:ascii="Arial" w:hAnsi="Arial" w:cs="Arial"/>
          <w:b/>
          <w:bCs/>
          <w:color w:val="000000"/>
        </w:rPr>
        <w:t>22 SKS</w:t>
      </w:r>
      <w:r w:rsidR="00E70BDF" w:rsidRPr="004A6BDC">
        <w:rPr>
          <w:rFonts w:ascii="Arial" w:hAnsi="Arial" w:cs="Arial"/>
          <w:color w:val="000000"/>
        </w:rPr>
        <w:t xml:space="preserve"> matakuliah </w:t>
      </w:r>
      <w:r w:rsidR="00E70BDF" w:rsidRPr="004A6BDC">
        <w:rPr>
          <w:rFonts w:ascii="Arial" w:hAnsi="Arial" w:cs="Arial"/>
          <w:b/>
          <w:bCs/>
          <w:color w:val="000000"/>
        </w:rPr>
        <w:t>pilihan</w:t>
      </w:r>
      <w:r w:rsidR="00E70BDF" w:rsidRPr="004A6BDC">
        <w:rPr>
          <w:rFonts w:ascii="Arial" w:hAnsi="Arial" w:cs="Arial"/>
          <w:color w:val="000000"/>
        </w:rPr>
        <w:t xml:space="preserve">, baik yang disajikan sebagai </w:t>
      </w:r>
      <w:r w:rsidR="00E70BDF" w:rsidRPr="004A6BDC">
        <w:rPr>
          <w:rFonts w:ascii="Arial" w:hAnsi="Arial" w:cs="Arial"/>
          <w:b/>
          <w:bCs/>
          <w:color w:val="000000"/>
        </w:rPr>
        <w:t xml:space="preserve">paket-paket </w:t>
      </w:r>
      <w:r w:rsidR="00E70BDF" w:rsidRPr="004A6BDC">
        <w:rPr>
          <w:rFonts w:ascii="Arial" w:hAnsi="Arial" w:cs="Arial"/>
          <w:color w:val="000000"/>
        </w:rPr>
        <w:t xml:space="preserve">matakuliah </w:t>
      </w:r>
      <w:r w:rsidR="00E70BDF" w:rsidRPr="004A6BDC">
        <w:rPr>
          <w:rFonts w:ascii="Arial" w:hAnsi="Arial" w:cs="Arial"/>
          <w:b/>
          <w:bCs/>
          <w:color w:val="000000"/>
        </w:rPr>
        <w:t>pilihan</w:t>
      </w:r>
      <w:r w:rsidR="00E70BDF" w:rsidRPr="004A6BDC">
        <w:rPr>
          <w:rFonts w:ascii="Arial" w:hAnsi="Arial" w:cs="Arial"/>
          <w:color w:val="000000"/>
        </w:rPr>
        <w:t xml:space="preserve"> pada </w:t>
      </w:r>
      <w:r w:rsidR="00E70BDF" w:rsidRPr="004A6BDC">
        <w:rPr>
          <w:rFonts w:ascii="Arial" w:hAnsi="Arial" w:cs="Arial"/>
          <w:b/>
          <w:bCs/>
          <w:color w:val="000000"/>
        </w:rPr>
        <w:t>semester 5</w:t>
      </w:r>
      <w:r w:rsidR="00E70BDF" w:rsidRPr="004A6BDC">
        <w:rPr>
          <w:rFonts w:ascii="Arial" w:hAnsi="Arial" w:cs="Arial"/>
          <w:color w:val="000000"/>
        </w:rPr>
        <w:t xml:space="preserve"> dan </w:t>
      </w:r>
      <w:r w:rsidR="00E70BDF" w:rsidRPr="004A6BDC">
        <w:rPr>
          <w:rFonts w:ascii="Arial" w:hAnsi="Arial" w:cs="Arial"/>
          <w:b/>
          <w:bCs/>
          <w:color w:val="000000"/>
        </w:rPr>
        <w:t>semester 6</w:t>
      </w:r>
      <w:r w:rsidR="00E70BDF" w:rsidRPr="004A6BDC">
        <w:rPr>
          <w:rFonts w:ascii="Arial" w:hAnsi="Arial" w:cs="Arial"/>
          <w:color w:val="000000"/>
        </w:rPr>
        <w:t xml:space="preserve">, maupun matakuliah </w:t>
      </w:r>
      <w:r w:rsidR="00E70BDF" w:rsidRPr="004A6BDC">
        <w:rPr>
          <w:rFonts w:ascii="Arial" w:hAnsi="Arial" w:cs="Arial"/>
          <w:b/>
          <w:bCs/>
          <w:color w:val="000000"/>
        </w:rPr>
        <w:t>pilihan</w:t>
      </w:r>
      <w:r w:rsidR="00E70BDF" w:rsidRPr="004A6BDC">
        <w:rPr>
          <w:rFonts w:ascii="Arial" w:hAnsi="Arial" w:cs="Arial"/>
          <w:color w:val="000000"/>
        </w:rPr>
        <w:t xml:space="preserve"> </w:t>
      </w:r>
      <w:r w:rsidR="00E70BDF" w:rsidRPr="004A6BDC">
        <w:rPr>
          <w:rFonts w:ascii="Arial" w:hAnsi="Arial" w:cs="Arial"/>
          <w:b/>
          <w:bCs/>
          <w:color w:val="000000"/>
        </w:rPr>
        <w:t>non-paket</w:t>
      </w:r>
      <w:r w:rsidR="00E70BDF" w:rsidRPr="004A6BDC">
        <w:rPr>
          <w:rFonts w:ascii="Arial" w:hAnsi="Arial" w:cs="Arial"/>
          <w:color w:val="000000"/>
        </w:rPr>
        <w:t xml:space="preserve"> pada </w:t>
      </w:r>
      <w:r w:rsidR="00E70BDF" w:rsidRPr="004A6BDC">
        <w:rPr>
          <w:rFonts w:ascii="Arial" w:hAnsi="Arial" w:cs="Arial"/>
          <w:b/>
          <w:bCs/>
          <w:color w:val="000000"/>
        </w:rPr>
        <w:t xml:space="preserve">semester 7 </w:t>
      </w:r>
      <w:r w:rsidR="00E70BDF" w:rsidRPr="004A6BDC">
        <w:rPr>
          <w:rFonts w:ascii="Arial" w:hAnsi="Arial" w:cs="Arial"/>
          <w:color w:val="000000"/>
        </w:rPr>
        <w:t xml:space="preserve">dan </w:t>
      </w:r>
      <w:r w:rsidR="00E70BDF" w:rsidRPr="004A6BDC">
        <w:rPr>
          <w:rFonts w:ascii="Arial" w:hAnsi="Arial" w:cs="Arial"/>
          <w:b/>
          <w:bCs/>
          <w:color w:val="000000"/>
        </w:rPr>
        <w:t>semester 8</w:t>
      </w:r>
      <w:r w:rsidR="00E70BDF" w:rsidRPr="004A6BDC">
        <w:rPr>
          <w:rFonts w:ascii="Arial" w:hAnsi="Arial" w:cs="Arial"/>
          <w:color w:val="000000"/>
        </w:rPr>
        <w:t>. Dengan demikian ketika diwisuda menjadi Sarjana Teknik (</w:t>
      </w:r>
      <w:r w:rsidR="00E70BDF" w:rsidRPr="004A6BDC">
        <w:rPr>
          <w:rFonts w:ascii="Arial" w:hAnsi="Arial" w:cs="Arial"/>
          <w:b/>
          <w:bCs/>
          <w:color w:val="000000"/>
        </w:rPr>
        <w:t>ST</w:t>
      </w:r>
      <w:r w:rsidR="00E70BDF" w:rsidRPr="004A6BDC">
        <w:rPr>
          <w:rFonts w:ascii="Arial" w:hAnsi="Arial" w:cs="Arial"/>
          <w:color w:val="000000"/>
        </w:rPr>
        <w:t xml:space="preserve">), mahasiswa PS Teknik Elektro FTUH telah menyelesaikan minimal total </w:t>
      </w:r>
      <w:r w:rsidR="00E70BDF" w:rsidRPr="00B43FDC">
        <w:rPr>
          <w:rFonts w:ascii="Arial" w:hAnsi="Arial" w:cs="Arial"/>
          <w:b/>
          <w:bCs/>
          <w:color w:val="FF0000"/>
        </w:rPr>
        <w:t xml:space="preserve">145 </w:t>
      </w:r>
      <w:r w:rsidR="00E70BDF" w:rsidRPr="004A6BDC">
        <w:rPr>
          <w:rFonts w:ascii="Arial" w:hAnsi="Arial" w:cs="Arial"/>
          <w:b/>
          <w:bCs/>
          <w:color w:val="000000"/>
        </w:rPr>
        <w:t>SKS</w:t>
      </w:r>
      <w:r w:rsidR="00E70BDF" w:rsidRPr="004A6BD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Secara</w:t>
      </w:r>
      <w:proofErr w:type="spellEnd"/>
      <w:r>
        <w:rPr>
          <w:rFonts w:ascii="Arial" w:hAnsi="Arial" w:cs="Arial"/>
          <w:color w:val="000000"/>
          <w:lang w:val="en-US"/>
        </w:rPr>
        <w:t xml:space="preserve"> detail, </w:t>
      </w:r>
      <w:proofErr w:type="spellStart"/>
      <w:r>
        <w:rPr>
          <w:rFonts w:ascii="Arial" w:hAnsi="Arial" w:cs="Arial"/>
          <w:color w:val="000000"/>
          <w:lang w:val="en-US"/>
        </w:rPr>
        <w:t>kurikulum</w:t>
      </w:r>
      <w:proofErr w:type="spellEnd"/>
      <w:r>
        <w:rPr>
          <w:rFonts w:ascii="Arial" w:hAnsi="Arial" w:cs="Arial"/>
          <w:color w:val="000000"/>
          <w:lang w:val="en-US"/>
        </w:rPr>
        <w:t xml:space="preserve"> PS-S1-TE </w:t>
      </w:r>
      <w:proofErr w:type="spellStart"/>
      <w:r>
        <w:rPr>
          <w:rFonts w:ascii="Arial" w:hAnsi="Arial" w:cs="Arial"/>
          <w:color w:val="000000"/>
          <w:lang w:val="en-US"/>
        </w:rPr>
        <w:t>secara</w:t>
      </w:r>
      <w:proofErr w:type="spellEnd"/>
      <w:r>
        <w:rPr>
          <w:rFonts w:ascii="Arial" w:hAnsi="Arial" w:cs="Arial"/>
          <w:color w:val="000000"/>
          <w:lang w:val="en-US"/>
        </w:rPr>
        <w:t xml:space="preserve"> detail </w:t>
      </w:r>
      <w:proofErr w:type="spellStart"/>
      <w:r>
        <w:rPr>
          <w:rFonts w:ascii="Arial" w:hAnsi="Arial" w:cs="Arial"/>
          <w:color w:val="000000"/>
          <w:lang w:val="en-US"/>
        </w:rPr>
        <w:t>dalam</w:t>
      </w:r>
      <w:proofErr w:type="spellEnd"/>
      <w:r>
        <w:rPr>
          <w:rFonts w:ascii="Arial" w:hAnsi="Arial" w:cs="Arial"/>
          <w:color w:val="000000"/>
          <w:lang w:val="en-US"/>
        </w:rPr>
        <w:t xml:space="preserve"> model pyramid </w:t>
      </w:r>
      <w:proofErr w:type="spellStart"/>
      <w:r>
        <w:rPr>
          <w:rFonts w:ascii="Arial" w:hAnsi="Arial" w:cs="Arial"/>
          <w:color w:val="000000"/>
          <w:lang w:val="en-US"/>
        </w:rPr>
        <w:t>diperlihatkan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pada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Gambar</w:t>
      </w:r>
      <w:proofErr w:type="spellEnd"/>
      <w:r>
        <w:rPr>
          <w:rFonts w:ascii="Arial" w:hAnsi="Arial" w:cs="Arial"/>
          <w:color w:val="000000"/>
          <w:lang w:val="en-US"/>
        </w:rPr>
        <w:t xml:space="preserve"> 5.2</w:t>
      </w:r>
    </w:p>
    <w:p w14:paraId="0E83CAE3" w14:textId="2B5DC5E9" w:rsidR="00E70BDF" w:rsidRPr="004A6BDC" w:rsidRDefault="00E70BDF" w:rsidP="00E70BDF">
      <w:pPr>
        <w:pStyle w:val="NoSpacing"/>
        <w:spacing w:line="360" w:lineRule="auto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ab/>
        <w:t xml:space="preserve">Ada beberapa matakuliah yang dikonsolidasikan untuk dikelola oleh masing-masing Laboratorium atau </w:t>
      </w:r>
      <w:r w:rsidRPr="004A6BDC">
        <w:rPr>
          <w:rFonts w:ascii="Arial" w:hAnsi="Arial" w:cs="Arial"/>
          <w:i/>
          <w:iCs/>
          <w:color w:val="000000"/>
        </w:rPr>
        <w:t>Working/Research Groups</w:t>
      </w:r>
      <w:r w:rsidRPr="004A6BDC">
        <w:rPr>
          <w:rFonts w:ascii="Arial" w:hAnsi="Arial" w:cs="Arial"/>
          <w:color w:val="000000"/>
        </w:rPr>
        <w:t>, yaitu:</w:t>
      </w:r>
    </w:p>
    <w:p w14:paraId="710B313E" w14:textId="77777777" w:rsidR="00E70BDF" w:rsidRPr="004A6BDC" w:rsidRDefault="00E70BDF" w:rsidP="00E70BDF">
      <w:pPr>
        <w:pStyle w:val="NoSpacing"/>
        <w:spacing w:line="360" w:lineRule="auto"/>
        <w:ind w:left="567" w:hanging="283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 xml:space="preserve">(1) Matakuliah </w:t>
      </w:r>
      <w:r w:rsidRPr="004A6BDC">
        <w:rPr>
          <w:rFonts w:ascii="Arial" w:hAnsi="Arial" w:cs="Arial"/>
          <w:b/>
          <w:bCs/>
          <w:color w:val="000000"/>
        </w:rPr>
        <w:t>Kerja Praktek</w:t>
      </w:r>
      <w:r w:rsidRPr="004A6BDC">
        <w:rPr>
          <w:rFonts w:ascii="Arial" w:hAnsi="Arial" w:cs="Arial"/>
          <w:color w:val="000000"/>
        </w:rPr>
        <w:t>, selama ini dikelola pada tingkat Jurusan dan Fakultas.</w:t>
      </w:r>
    </w:p>
    <w:p w14:paraId="556CFC00" w14:textId="77777777" w:rsidR="00E70BDF" w:rsidRPr="004A6BDC" w:rsidRDefault="00E70BDF" w:rsidP="00E70BDF">
      <w:pPr>
        <w:pStyle w:val="NoSpacing"/>
        <w:spacing w:line="360" w:lineRule="auto"/>
        <w:ind w:left="624" w:hanging="340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 xml:space="preserve">(2) Matakuliah </w:t>
      </w:r>
      <w:r w:rsidRPr="004A6BDC">
        <w:rPr>
          <w:rFonts w:ascii="Arial" w:hAnsi="Arial" w:cs="Arial"/>
          <w:b/>
          <w:bCs/>
          <w:color w:val="000000"/>
        </w:rPr>
        <w:t>Seminar</w:t>
      </w:r>
      <w:r w:rsidRPr="004A6BDC">
        <w:rPr>
          <w:rFonts w:ascii="Arial" w:hAnsi="Arial" w:cs="Arial"/>
          <w:color w:val="000000"/>
        </w:rPr>
        <w:t xml:space="preserve">, selama ini dikelola pada tingkat Konsentrasi dan Jurusan, akan terbagi dua menjadi: </w:t>
      </w:r>
      <w:r w:rsidRPr="004A6BDC">
        <w:rPr>
          <w:rFonts w:ascii="Arial" w:hAnsi="Arial" w:cs="Arial"/>
          <w:b/>
          <w:bCs/>
          <w:color w:val="000000"/>
        </w:rPr>
        <w:t>Seminar Usul Penelitian</w:t>
      </w:r>
      <w:r w:rsidRPr="004A6BDC">
        <w:rPr>
          <w:rFonts w:ascii="Arial" w:hAnsi="Arial" w:cs="Arial"/>
          <w:color w:val="000000"/>
        </w:rPr>
        <w:t xml:space="preserve"> dan </w:t>
      </w:r>
      <w:r w:rsidRPr="004A6BDC">
        <w:rPr>
          <w:rFonts w:ascii="Arial" w:hAnsi="Arial" w:cs="Arial"/>
          <w:b/>
          <w:bCs/>
          <w:color w:val="000000"/>
        </w:rPr>
        <w:t>Seminar Hasil Peneltian</w:t>
      </w:r>
      <w:r w:rsidRPr="004A6BDC">
        <w:rPr>
          <w:rFonts w:ascii="Arial" w:hAnsi="Arial" w:cs="Arial"/>
          <w:color w:val="000000"/>
        </w:rPr>
        <w:t>.</w:t>
      </w:r>
    </w:p>
    <w:p w14:paraId="510C7C2B" w14:textId="77777777" w:rsidR="00E70BDF" w:rsidRPr="004A6BDC" w:rsidRDefault="00E70BDF" w:rsidP="00E70BDF">
      <w:pPr>
        <w:pStyle w:val="NoSpacing"/>
        <w:spacing w:line="360" w:lineRule="auto"/>
        <w:ind w:left="624" w:hanging="340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 xml:space="preserve">(3) Matakuliah </w:t>
      </w:r>
      <w:r w:rsidRPr="004A6BDC">
        <w:rPr>
          <w:rFonts w:ascii="Arial" w:hAnsi="Arial" w:cs="Arial"/>
          <w:b/>
          <w:bCs/>
          <w:color w:val="000000"/>
        </w:rPr>
        <w:t>Kegiatan Penelitian di Laboratorium I</w:t>
      </w:r>
      <w:r w:rsidRPr="004A6BDC">
        <w:rPr>
          <w:rFonts w:ascii="Arial" w:hAnsi="Arial" w:cs="Arial"/>
          <w:color w:val="000000"/>
        </w:rPr>
        <w:t xml:space="preserve"> dan </w:t>
      </w:r>
      <w:r w:rsidRPr="004A6BDC">
        <w:rPr>
          <w:rFonts w:ascii="Arial" w:hAnsi="Arial" w:cs="Arial"/>
          <w:b/>
          <w:bCs/>
          <w:color w:val="000000"/>
        </w:rPr>
        <w:t>II</w:t>
      </w:r>
      <w:r w:rsidRPr="004A6BDC">
        <w:rPr>
          <w:rFonts w:ascii="Arial" w:hAnsi="Arial" w:cs="Arial"/>
          <w:color w:val="000000"/>
        </w:rPr>
        <w:t xml:space="preserve">, masing-masing </w:t>
      </w:r>
      <w:r w:rsidRPr="004A6BDC">
        <w:rPr>
          <w:rFonts w:ascii="Arial" w:hAnsi="Arial" w:cs="Arial"/>
          <w:b/>
          <w:bCs/>
          <w:color w:val="000000"/>
        </w:rPr>
        <w:t>8 SKS</w:t>
      </w:r>
      <w:r w:rsidRPr="004A6BDC">
        <w:rPr>
          <w:rFonts w:ascii="Arial" w:hAnsi="Arial" w:cs="Arial"/>
          <w:color w:val="000000"/>
        </w:rPr>
        <w:t xml:space="preserve"> pada semester 7 dan semester 8.</w:t>
      </w:r>
    </w:p>
    <w:p w14:paraId="6704543C" w14:textId="77777777" w:rsidR="00E70BDF" w:rsidRPr="004A6BDC" w:rsidRDefault="00E70BDF" w:rsidP="00E70BDF">
      <w:pPr>
        <w:pStyle w:val="NoSpacing"/>
        <w:spacing w:line="360" w:lineRule="auto"/>
        <w:ind w:left="624" w:hanging="340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 xml:space="preserve">(4) Matakuliah </w:t>
      </w:r>
      <w:r w:rsidRPr="004A6BDC">
        <w:rPr>
          <w:rFonts w:ascii="Arial" w:hAnsi="Arial" w:cs="Arial"/>
          <w:b/>
          <w:bCs/>
          <w:color w:val="000000"/>
        </w:rPr>
        <w:t>SKRIPSI</w:t>
      </w:r>
      <w:r w:rsidRPr="004A6BDC">
        <w:rPr>
          <w:rFonts w:ascii="Arial" w:hAnsi="Arial" w:cs="Arial"/>
          <w:color w:val="000000"/>
        </w:rPr>
        <w:t>, selama ini dikelola pada tingkat Konsentrasi dan Jurusan.</w:t>
      </w:r>
    </w:p>
    <w:p w14:paraId="2C20811A" w14:textId="77777777" w:rsidR="00E70BDF" w:rsidRPr="004A6BDC" w:rsidRDefault="00E70BDF" w:rsidP="00E70BDF">
      <w:pPr>
        <w:pStyle w:val="NoSpacing"/>
        <w:spacing w:line="360" w:lineRule="auto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 xml:space="preserve">Untuk matakuliah-matakuliah non-kelas di atas, </w:t>
      </w:r>
      <w:r w:rsidRPr="004A6BDC">
        <w:rPr>
          <w:rFonts w:ascii="Arial" w:hAnsi="Arial" w:cs="Arial"/>
          <w:i/>
          <w:iCs/>
          <w:color w:val="000000"/>
        </w:rPr>
        <w:t>Standard Operating Procedure</w:t>
      </w:r>
      <w:r w:rsidRPr="004A6BDC">
        <w:rPr>
          <w:rFonts w:ascii="Arial" w:hAnsi="Arial" w:cs="Arial"/>
          <w:color w:val="000000"/>
        </w:rPr>
        <w:t>-(</w:t>
      </w:r>
      <w:r w:rsidRPr="004A6BDC">
        <w:rPr>
          <w:rFonts w:ascii="Arial" w:hAnsi="Arial" w:cs="Arial"/>
          <w:b/>
          <w:bCs/>
          <w:color w:val="000000"/>
        </w:rPr>
        <w:t>SOP</w:t>
      </w:r>
      <w:r w:rsidRPr="004A6BDC">
        <w:rPr>
          <w:rFonts w:ascii="Arial" w:hAnsi="Arial" w:cs="Arial"/>
          <w:color w:val="000000"/>
        </w:rPr>
        <w:t xml:space="preserve">)-nya secara detail dipersiapkan oleh masing-masing pengelola sesuai ketentuan dan syarat-syarat yang berlaku. </w:t>
      </w:r>
    </w:p>
    <w:p w14:paraId="76058D39" w14:textId="77777777" w:rsidR="00E70BDF" w:rsidRPr="004A6BDC" w:rsidRDefault="00E70BDF" w:rsidP="00E70BDF">
      <w:pPr>
        <w:pStyle w:val="NoSpacing"/>
        <w:spacing w:line="360" w:lineRule="auto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lastRenderedPageBreak/>
        <w:tab/>
        <w:t xml:space="preserve">Setiap matakuliah kelas dan praktikum ada penanggung-jawabnya dibantu oleh beberapa dosen pengampu yang bekerja sebagai suatu tim dari mempersiapkan </w:t>
      </w:r>
      <w:r w:rsidRPr="004A6BDC">
        <w:rPr>
          <w:rFonts w:ascii="Arial" w:hAnsi="Arial" w:cs="Arial"/>
          <w:b/>
          <w:bCs/>
          <w:color w:val="000000"/>
        </w:rPr>
        <w:t>GBRP</w:t>
      </w:r>
      <w:r w:rsidRPr="004A6BDC">
        <w:rPr>
          <w:rFonts w:ascii="Arial" w:hAnsi="Arial" w:cs="Arial"/>
          <w:color w:val="000000"/>
        </w:rPr>
        <w:t xml:space="preserve"> sampai ke pemasukan nilai pada setiap semester.</w:t>
      </w:r>
      <w:r w:rsidRPr="004A6BDC">
        <w:rPr>
          <w:rFonts w:ascii="Arial" w:hAnsi="Arial" w:cs="Arial"/>
          <w:color w:val="000000"/>
        </w:rPr>
        <w:tab/>
      </w:r>
    </w:p>
    <w:p w14:paraId="4E07A82F" w14:textId="634D3393" w:rsidR="00E70BDF" w:rsidRPr="004A6BDC" w:rsidRDefault="00E70BDF" w:rsidP="00E70BDF">
      <w:pPr>
        <w:pStyle w:val="NoSpacing"/>
        <w:spacing w:line="360" w:lineRule="auto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ab/>
        <w:t>Dosen-dosen pengampu mata-kuliah pun tidak lagi di-kelompok-kan berdasarkan konsentrasi secara eksklusif, melainkan dikelompokkan secara inklusif berdasarkan laboratorium-laboratorium, sehingga besar kemungkinan akan banyak dosen yang terdaftar dalam lebih dari satu laboratorium. Laboratorium yang belum definitif (berdasarkan SK Rektor) akan difungsikan sementara sebagai “</w:t>
      </w:r>
      <w:r w:rsidRPr="004A6BDC">
        <w:rPr>
          <w:rFonts w:ascii="Arial" w:hAnsi="Arial" w:cs="Arial"/>
          <w:i/>
          <w:iCs/>
          <w:color w:val="000000"/>
        </w:rPr>
        <w:t>Research atau Working Groups</w:t>
      </w:r>
      <w:r w:rsidRPr="004A6BDC">
        <w:rPr>
          <w:rFonts w:ascii="Arial" w:hAnsi="Arial" w:cs="Arial"/>
          <w:color w:val="000000"/>
        </w:rPr>
        <w:t xml:space="preserve">” (lihat </w:t>
      </w:r>
      <w:r w:rsidRPr="004A6BDC">
        <w:rPr>
          <w:rFonts w:ascii="Arial" w:hAnsi="Arial" w:cs="Arial"/>
          <w:b/>
          <w:bCs/>
          <w:color w:val="000000"/>
        </w:rPr>
        <w:t xml:space="preserve">Lampiran </w:t>
      </w:r>
      <w:r w:rsidR="003708B6">
        <w:rPr>
          <w:rFonts w:ascii="Arial" w:hAnsi="Arial" w:cs="Arial"/>
          <w:b/>
          <w:bCs/>
          <w:color w:val="000000"/>
          <w:lang w:val="en-US"/>
        </w:rPr>
        <w:t>5.1</w:t>
      </w:r>
      <w:r w:rsidRPr="004A6BDC">
        <w:rPr>
          <w:rFonts w:ascii="Arial" w:hAnsi="Arial" w:cs="Arial"/>
          <w:color w:val="000000"/>
        </w:rPr>
        <w:t>).</w:t>
      </w:r>
    </w:p>
    <w:p w14:paraId="760634B0" w14:textId="391A651C" w:rsidR="00E70BDF" w:rsidRPr="009B7028" w:rsidRDefault="00E70BDF" w:rsidP="00E70B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E94190" w14:textId="22629FAC" w:rsidR="00AE6905" w:rsidRPr="004A6BDC" w:rsidRDefault="002E4089" w:rsidP="00F56404">
      <w:pPr>
        <w:spacing w:before="240"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FC4463E" wp14:editId="6BCECBB6">
            <wp:extent cx="4816475" cy="4155440"/>
            <wp:effectExtent l="0" t="0" r="317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CB81" w14:textId="77777777" w:rsidR="003708B6" w:rsidRDefault="002E4089" w:rsidP="002E4089">
      <w:pPr>
        <w:pStyle w:val="NoSpacing"/>
        <w:spacing w:line="360" w:lineRule="auto"/>
        <w:jc w:val="center"/>
        <w:rPr>
          <w:rFonts w:ascii="Arial" w:hAnsi="Arial" w:cs="Arial"/>
          <w:color w:val="000000"/>
          <w:lang w:val="en-US"/>
        </w:rPr>
        <w:sectPr w:rsidR="003708B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Arial" w:hAnsi="Arial" w:cs="Arial"/>
          <w:color w:val="000000"/>
          <w:lang w:val="en-US"/>
        </w:rPr>
        <w:t>Gambar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="00F56404">
        <w:rPr>
          <w:rFonts w:ascii="Arial" w:hAnsi="Arial" w:cs="Arial"/>
          <w:color w:val="000000"/>
          <w:lang w:val="en-US"/>
        </w:rPr>
        <w:t>5.1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Struktur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Kurikulum</w:t>
      </w:r>
      <w:proofErr w:type="spellEnd"/>
    </w:p>
    <w:p w14:paraId="673DE90A" w14:textId="3BCA181C" w:rsidR="00AE6905" w:rsidRPr="002E4089" w:rsidRDefault="00AE6905" w:rsidP="002E4089">
      <w:pPr>
        <w:pStyle w:val="NoSpacing"/>
        <w:spacing w:line="360" w:lineRule="auto"/>
        <w:jc w:val="center"/>
        <w:rPr>
          <w:rFonts w:ascii="Arial" w:hAnsi="Arial" w:cs="Arial"/>
          <w:color w:val="000000"/>
          <w:lang w:val="en-US"/>
        </w:rPr>
      </w:pPr>
    </w:p>
    <w:p w14:paraId="4D221ACB" w14:textId="77777777" w:rsidR="00AE6905" w:rsidRPr="004A6BDC" w:rsidRDefault="00AE6905" w:rsidP="00AE6905">
      <w:pPr>
        <w:pStyle w:val="NoSpacing"/>
        <w:spacing w:line="360" w:lineRule="auto"/>
        <w:jc w:val="both"/>
        <w:rPr>
          <w:rFonts w:ascii="Arial" w:hAnsi="Arial" w:cs="Arial"/>
          <w:color w:val="000000"/>
        </w:rPr>
      </w:pPr>
    </w:p>
    <w:p w14:paraId="306AC8BF" w14:textId="3D267025" w:rsidR="00AE6905" w:rsidRPr="004A6BDC" w:rsidRDefault="00AE6905" w:rsidP="00AE6905">
      <w:pPr>
        <w:pStyle w:val="NoSpacing"/>
        <w:spacing w:line="360" w:lineRule="auto"/>
        <w:jc w:val="both"/>
        <w:rPr>
          <w:rFonts w:ascii="Arial" w:hAnsi="Arial" w:cs="Arial"/>
          <w:color w:val="000000"/>
        </w:rPr>
      </w:pPr>
      <w:r w:rsidRPr="004A6BDC">
        <w:rPr>
          <w:rFonts w:ascii="Arial" w:hAnsi="Arial" w:cs="Arial"/>
          <w:color w:val="000000"/>
        </w:rPr>
        <w:tab/>
      </w:r>
    </w:p>
    <w:p w14:paraId="0BA4098D" w14:textId="300EB2A2" w:rsidR="00AE6905" w:rsidRDefault="002E4089" w:rsidP="00AE6905">
      <w:pPr>
        <w:pStyle w:val="NoSpacing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val="en-US" w:eastAsia="en-US" w:bidi="ar-SA"/>
        </w:rPr>
        <w:drawing>
          <wp:inline distT="0" distB="0" distL="0" distR="0" wp14:anchorId="3EE7C23A" wp14:editId="43E3BDED">
            <wp:extent cx="8527312" cy="4695683"/>
            <wp:effectExtent l="0" t="0" r="762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peta kurikulu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312" cy="469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1DC2" w14:textId="5E909636" w:rsidR="002E4089" w:rsidRPr="002E4089" w:rsidRDefault="002E4089" w:rsidP="002E4089">
      <w:pPr>
        <w:pStyle w:val="NoSpacing"/>
        <w:spacing w:line="360" w:lineRule="auto"/>
        <w:jc w:val="center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Gambar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="00F56404">
        <w:rPr>
          <w:rFonts w:ascii="Arial" w:hAnsi="Arial" w:cs="Arial"/>
          <w:color w:val="000000"/>
          <w:lang w:val="en-US"/>
        </w:rPr>
        <w:t>5.2</w:t>
      </w:r>
      <w:r>
        <w:rPr>
          <w:rFonts w:ascii="Arial" w:hAnsi="Arial" w:cs="Arial"/>
          <w:color w:val="000000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/>
          <w:lang w:val="en-US"/>
        </w:rPr>
        <w:t>Piramid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Kurikulum</w:t>
      </w:r>
      <w:proofErr w:type="spellEnd"/>
      <w:r>
        <w:rPr>
          <w:rFonts w:ascii="Arial" w:hAnsi="Arial" w:cs="Arial"/>
          <w:color w:val="000000"/>
          <w:lang w:val="en-US"/>
        </w:rPr>
        <w:t xml:space="preserve"> PS-S1-TE</w:t>
      </w:r>
    </w:p>
    <w:p w14:paraId="0E3B1F61" w14:textId="77777777" w:rsidR="003708B6" w:rsidRDefault="003708B6" w:rsidP="003708B6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  <w:sectPr w:rsidR="003708B6" w:rsidSect="003708B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1CC8040" w14:textId="6FBB292B" w:rsidR="00B60BA8" w:rsidRPr="009B7028" w:rsidRDefault="00B60BA8" w:rsidP="00370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lang w:val="id-ID"/>
        </w:rPr>
        <w:lastRenderedPageBreak/>
        <w:t xml:space="preserve">  </w:t>
      </w:r>
      <w:r>
        <w:rPr>
          <w:rFonts w:ascii="Arial" w:hAnsi="Arial" w:cs="Arial"/>
          <w:sz w:val="24"/>
          <w:szCs w:val="24"/>
          <w:lang w:val="id-ID"/>
        </w:rPr>
        <w:t xml:space="preserve">     </w:t>
      </w:r>
      <w:proofErr w:type="spellStart"/>
      <w:r w:rsidRPr="009B7028">
        <w:rPr>
          <w:rFonts w:ascii="Arial" w:hAnsi="Arial" w:cs="Arial"/>
          <w:sz w:val="24"/>
          <w:szCs w:val="24"/>
        </w:rPr>
        <w:t>Dalam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pengembangan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ini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mencakup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beberapa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perubahan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antara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9B7028">
        <w:rPr>
          <w:rFonts w:ascii="Arial" w:hAnsi="Arial" w:cs="Arial"/>
          <w:sz w:val="24"/>
          <w:szCs w:val="24"/>
        </w:rPr>
        <w:t>terkait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capaian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pembelajaran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struktur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strategi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metode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pembelajaran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serta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strategi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asesmen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pembelajaran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. </w:t>
      </w:r>
    </w:p>
    <w:p w14:paraId="2D60F057" w14:textId="77777777" w:rsidR="00B60BA8" w:rsidRPr="009B7028" w:rsidRDefault="00B60BA8" w:rsidP="00B60B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</w:t>
      </w:r>
      <w:proofErr w:type="spellStart"/>
      <w:r w:rsidRPr="009B7028">
        <w:rPr>
          <w:rFonts w:ascii="Arial" w:hAnsi="Arial" w:cs="Arial"/>
          <w:sz w:val="24"/>
          <w:szCs w:val="24"/>
        </w:rPr>
        <w:t>Capaian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Pembelajaran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(CP) </w:t>
      </w:r>
      <w:proofErr w:type="spellStart"/>
      <w:r w:rsidRPr="009B7028">
        <w:rPr>
          <w:rFonts w:ascii="Arial" w:hAnsi="Arial" w:cs="Arial"/>
          <w:sz w:val="24"/>
          <w:szCs w:val="24"/>
        </w:rPr>
        <w:t>dirumuskan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mempertimbangkan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kompetensi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menurut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standar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nasional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(level 6 KKNI)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standar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internasional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(</w:t>
      </w:r>
      <w:r w:rsidRPr="009B7028">
        <w:rPr>
          <w:rFonts w:ascii="Arial" w:hAnsi="Arial" w:cs="Arial"/>
          <w:i/>
          <w:iCs/>
          <w:sz w:val="24"/>
          <w:szCs w:val="24"/>
        </w:rPr>
        <w:t>Accreditation Board for Engineering and Technology</w:t>
      </w:r>
      <w:r w:rsidRPr="009B7028">
        <w:rPr>
          <w:rFonts w:ascii="Arial" w:hAnsi="Arial" w:cs="Arial"/>
          <w:sz w:val="24"/>
          <w:szCs w:val="24"/>
        </w:rPr>
        <w:t xml:space="preserve">/ABET). </w:t>
      </w:r>
      <w:proofErr w:type="spellStart"/>
      <w:r w:rsidRPr="009B7028">
        <w:rPr>
          <w:rFonts w:ascii="Arial" w:hAnsi="Arial" w:cs="Arial"/>
          <w:sz w:val="24"/>
          <w:szCs w:val="24"/>
        </w:rPr>
        <w:t>Sehingga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CP PS-S1-TE </w:t>
      </w:r>
      <w:proofErr w:type="spellStart"/>
      <w:r w:rsidRPr="009B702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ertuang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7 (</w:t>
      </w:r>
      <w:proofErr w:type="spellStart"/>
      <w:r>
        <w:rPr>
          <w:rFonts w:ascii="Arial" w:hAnsi="Arial" w:cs="Arial"/>
          <w:sz w:val="24"/>
          <w:szCs w:val="24"/>
        </w:rPr>
        <w:t>tujuh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butir</w:t>
      </w:r>
      <w:proofErr w:type="spellEnd"/>
      <w:r>
        <w:rPr>
          <w:rFonts w:ascii="Arial" w:hAnsi="Arial" w:cs="Arial"/>
          <w:sz w:val="24"/>
          <w:szCs w:val="24"/>
        </w:rPr>
        <w:t xml:space="preserve"> CP</w:t>
      </w:r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diimplementasikan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ke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dalam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prodi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dimana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matakuliah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selalu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dievaluasi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capaian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hasilnya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memperhitungkan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semua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indikator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kinerja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setiap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matakuliah</w:t>
      </w:r>
      <w:proofErr w:type="spellEnd"/>
      <w:r w:rsidRPr="009B7028">
        <w:rPr>
          <w:rFonts w:ascii="Arial" w:hAnsi="Arial" w:cs="Arial"/>
          <w:sz w:val="24"/>
          <w:szCs w:val="24"/>
        </w:rPr>
        <w:t>.</w:t>
      </w:r>
    </w:p>
    <w:p w14:paraId="7AF11251" w14:textId="77777777" w:rsidR="00B60BA8" w:rsidRPr="009B7028" w:rsidRDefault="00B60BA8" w:rsidP="00B60B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</w:t>
      </w:r>
      <w:r w:rsidRPr="009B7028">
        <w:rPr>
          <w:rFonts w:ascii="Arial" w:hAnsi="Arial" w:cs="Arial"/>
          <w:sz w:val="24"/>
          <w:szCs w:val="24"/>
        </w:rPr>
        <w:t xml:space="preserve">PS-S1-TE </w:t>
      </w:r>
      <w:proofErr w:type="spellStart"/>
      <w:r w:rsidRPr="009B7028">
        <w:rPr>
          <w:rFonts w:ascii="Arial" w:hAnsi="Arial" w:cs="Arial"/>
          <w:sz w:val="24"/>
          <w:szCs w:val="24"/>
        </w:rPr>
        <w:t>Unhas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memberikan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pembelajaran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sistem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semester, </w:t>
      </w:r>
      <w:proofErr w:type="spellStart"/>
      <w:r w:rsidRPr="009B7028">
        <w:rPr>
          <w:rFonts w:ascii="Arial" w:hAnsi="Arial" w:cs="Arial"/>
          <w:sz w:val="24"/>
          <w:szCs w:val="24"/>
        </w:rPr>
        <w:t>yaitu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Semester I </w:t>
      </w:r>
      <w:proofErr w:type="spellStart"/>
      <w:r w:rsidRPr="009B7028">
        <w:rPr>
          <w:rFonts w:ascii="Arial" w:hAnsi="Arial" w:cs="Arial"/>
          <w:sz w:val="24"/>
          <w:szCs w:val="24"/>
        </w:rPr>
        <w:t>hingga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Semester VIII.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B7028">
        <w:rPr>
          <w:rFonts w:ascii="Arial" w:hAnsi="Arial" w:cs="Arial"/>
          <w:sz w:val="24"/>
          <w:szCs w:val="24"/>
        </w:rPr>
        <w:t>dilaksanakan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saat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Kurikulum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  <w:r w:rsidRPr="009B70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B7028">
        <w:rPr>
          <w:rFonts w:ascii="Arial" w:hAnsi="Arial" w:cs="Arial"/>
          <w:sz w:val="24"/>
          <w:szCs w:val="24"/>
        </w:rPr>
        <w:t>berbasis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OBE.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ini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mempunyai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total paling </w:t>
      </w:r>
      <w:proofErr w:type="spellStart"/>
      <w:r w:rsidRPr="009B7028">
        <w:rPr>
          <w:rFonts w:ascii="Arial" w:hAnsi="Arial" w:cs="Arial"/>
          <w:sz w:val="24"/>
          <w:szCs w:val="24"/>
        </w:rPr>
        <w:t>sedikit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58 </w:t>
      </w:r>
      <w:proofErr w:type="spellStart"/>
      <w:r w:rsidRPr="009B7028">
        <w:rPr>
          <w:rFonts w:ascii="Arial" w:hAnsi="Arial" w:cs="Arial"/>
          <w:sz w:val="24"/>
          <w:szCs w:val="24"/>
        </w:rPr>
        <w:t>mata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minimal 147 SKS yang </w:t>
      </w:r>
      <w:proofErr w:type="spellStart"/>
      <w:r w:rsidRPr="009B7028">
        <w:rPr>
          <w:rFonts w:ascii="Arial" w:hAnsi="Arial" w:cs="Arial"/>
          <w:sz w:val="24"/>
          <w:szCs w:val="24"/>
        </w:rPr>
        <w:t>terdiri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atas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30 SKS </w:t>
      </w:r>
      <w:proofErr w:type="spellStart"/>
      <w:r w:rsidRPr="009B7028">
        <w:rPr>
          <w:rFonts w:ascii="Arial" w:hAnsi="Arial" w:cs="Arial"/>
          <w:sz w:val="24"/>
          <w:szCs w:val="24"/>
        </w:rPr>
        <w:t>mata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9B7028">
        <w:rPr>
          <w:rFonts w:ascii="Arial" w:hAnsi="Arial" w:cs="Arial"/>
          <w:sz w:val="24"/>
          <w:szCs w:val="24"/>
        </w:rPr>
        <w:t>tatap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muka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117 SKS </w:t>
      </w:r>
      <w:proofErr w:type="spellStart"/>
      <w:r w:rsidRPr="009B7028">
        <w:rPr>
          <w:rFonts w:ascii="Arial" w:hAnsi="Arial" w:cs="Arial"/>
          <w:sz w:val="24"/>
          <w:szCs w:val="24"/>
        </w:rPr>
        <w:t>mata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tatap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muka</w:t>
      </w:r>
      <w:proofErr w:type="spellEnd"/>
      <w:r w:rsidRPr="009B7028">
        <w:rPr>
          <w:rFonts w:ascii="Arial" w:hAnsi="Arial" w:cs="Arial"/>
          <w:sz w:val="24"/>
          <w:szCs w:val="24"/>
        </w:rPr>
        <w:t>.</w:t>
      </w:r>
    </w:p>
    <w:p w14:paraId="0D58B007" w14:textId="77777777" w:rsidR="00B60BA8" w:rsidRPr="009B7028" w:rsidRDefault="00B60BA8" w:rsidP="00B60B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PS-S1-TE </w:t>
      </w:r>
      <w:proofErr w:type="spellStart"/>
      <w:r w:rsidRPr="009B7028">
        <w:rPr>
          <w:rFonts w:ascii="Arial" w:hAnsi="Arial" w:cs="Arial"/>
          <w:sz w:val="24"/>
          <w:szCs w:val="24"/>
        </w:rPr>
        <w:t>dirancang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untuk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menyelaraskan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Program Profesional Mandiri</w:t>
      </w:r>
      <w:r>
        <w:rPr>
          <w:rFonts w:ascii="Arial" w:hAnsi="Arial" w:cs="Arial"/>
          <w:sz w:val="24"/>
          <w:szCs w:val="24"/>
        </w:rPr>
        <w:t xml:space="preserve"> (PPM</w:t>
      </w:r>
      <w:r w:rsidRPr="009B7028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Pr="009B7028">
        <w:rPr>
          <w:rFonts w:ascii="Arial" w:hAnsi="Arial" w:cs="Arial"/>
          <w:sz w:val="24"/>
          <w:szCs w:val="24"/>
        </w:rPr>
        <w:t>terd</w:t>
      </w:r>
      <w:r>
        <w:rPr>
          <w:rFonts w:ascii="Arial" w:hAnsi="Arial" w:cs="Arial"/>
          <w:sz w:val="24"/>
          <w:szCs w:val="24"/>
        </w:rPr>
        <w:t>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(1) PPM</w:t>
      </w:r>
      <w:r w:rsidRPr="009B7028">
        <w:rPr>
          <w:rFonts w:ascii="Arial" w:hAnsi="Arial" w:cs="Arial"/>
          <w:sz w:val="24"/>
          <w:szCs w:val="24"/>
        </w:rPr>
        <w:t xml:space="preserve">-1 </w:t>
      </w:r>
      <w:proofErr w:type="spellStart"/>
      <w:r w:rsidRPr="009B7028">
        <w:rPr>
          <w:rFonts w:ascii="Arial" w:hAnsi="Arial" w:cs="Arial"/>
          <w:sz w:val="24"/>
          <w:szCs w:val="24"/>
        </w:rPr>
        <w:t>Keterampilan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Dasar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Sains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(</w:t>
      </w:r>
      <w:r w:rsidRPr="009B7028">
        <w:rPr>
          <w:rFonts w:ascii="Arial" w:hAnsi="Arial" w:cs="Arial"/>
          <w:i/>
          <w:iCs/>
          <w:sz w:val="24"/>
          <w:szCs w:val="24"/>
        </w:rPr>
        <w:t>Basic Science Skills</w:t>
      </w:r>
      <w:r>
        <w:rPr>
          <w:rFonts w:ascii="Arial" w:hAnsi="Arial" w:cs="Arial"/>
          <w:sz w:val="24"/>
          <w:szCs w:val="24"/>
        </w:rPr>
        <w:t>), (2) PPM</w:t>
      </w:r>
      <w:r w:rsidRPr="009B7028">
        <w:rPr>
          <w:rFonts w:ascii="Arial" w:hAnsi="Arial" w:cs="Arial"/>
          <w:sz w:val="24"/>
          <w:szCs w:val="24"/>
        </w:rPr>
        <w:t xml:space="preserve">-2 </w:t>
      </w:r>
      <w:proofErr w:type="spellStart"/>
      <w:r w:rsidRPr="009B7028">
        <w:rPr>
          <w:rFonts w:ascii="Arial" w:hAnsi="Arial" w:cs="Arial"/>
          <w:sz w:val="24"/>
          <w:szCs w:val="24"/>
        </w:rPr>
        <w:t>Keterampilan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Profesional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(</w:t>
      </w:r>
      <w:r w:rsidRPr="009B7028">
        <w:rPr>
          <w:rFonts w:ascii="Arial" w:hAnsi="Arial" w:cs="Arial"/>
          <w:i/>
          <w:iCs/>
          <w:sz w:val="24"/>
          <w:szCs w:val="24"/>
        </w:rPr>
        <w:t>Professional Skills</w:t>
      </w:r>
      <w:r>
        <w:rPr>
          <w:rFonts w:ascii="Arial" w:hAnsi="Arial" w:cs="Arial"/>
          <w:sz w:val="24"/>
          <w:szCs w:val="24"/>
        </w:rPr>
        <w:t>), (3) PPM</w:t>
      </w:r>
      <w:r w:rsidRPr="009B7028">
        <w:rPr>
          <w:rFonts w:ascii="Arial" w:hAnsi="Arial" w:cs="Arial"/>
          <w:sz w:val="24"/>
          <w:szCs w:val="24"/>
        </w:rPr>
        <w:t xml:space="preserve">-3 </w:t>
      </w:r>
      <w:proofErr w:type="spellStart"/>
      <w:r w:rsidRPr="009B7028">
        <w:rPr>
          <w:rFonts w:ascii="Arial" w:hAnsi="Arial" w:cs="Arial"/>
          <w:sz w:val="24"/>
          <w:szCs w:val="24"/>
        </w:rPr>
        <w:t>Keterampilan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Entrepreneur (</w:t>
      </w:r>
      <w:r w:rsidRPr="009B7028">
        <w:rPr>
          <w:rFonts w:ascii="Arial" w:hAnsi="Arial" w:cs="Arial"/>
          <w:i/>
          <w:iCs/>
          <w:sz w:val="24"/>
          <w:szCs w:val="24"/>
        </w:rPr>
        <w:t>Entrepreneur Skills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(4) PPM</w:t>
      </w:r>
      <w:r w:rsidRPr="009B7028">
        <w:rPr>
          <w:rFonts w:ascii="Arial" w:hAnsi="Arial" w:cs="Arial"/>
          <w:sz w:val="24"/>
          <w:szCs w:val="24"/>
        </w:rPr>
        <w:t xml:space="preserve">-4 </w:t>
      </w:r>
      <w:proofErr w:type="spellStart"/>
      <w:r w:rsidRPr="009B7028">
        <w:rPr>
          <w:rFonts w:ascii="Arial" w:hAnsi="Arial" w:cs="Arial"/>
          <w:sz w:val="24"/>
          <w:szCs w:val="24"/>
        </w:rPr>
        <w:t>Keterampilan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Penelitian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(</w:t>
      </w:r>
      <w:r w:rsidRPr="009B7028">
        <w:rPr>
          <w:rFonts w:ascii="Arial" w:hAnsi="Arial" w:cs="Arial"/>
          <w:i/>
          <w:iCs/>
          <w:sz w:val="24"/>
          <w:szCs w:val="24"/>
        </w:rPr>
        <w:t>Research Skills</w:t>
      </w:r>
      <w:r w:rsidRPr="009B7028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9B7028">
        <w:rPr>
          <w:rFonts w:ascii="Arial" w:hAnsi="Arial" w:cs="Arial"/>
          <w:sz w:val="24"/>
          <w:szCs w:val="24"/>
        </w:rPr>
        <w:t>Kuriku</w:t>
      </w:r>
      <w:r>
        <w:rPr>
          <w:rFonts w:ascii="Arial" w:hAnsi="Arial" w:cs="Arial"/>
          <w:sz w:val="24"/>
          <w:szCs w:val="24"/>
        </w:rPr>
        <w:t>lum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diselaraskan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PPM</w:t>
      </w:r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dirangkum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dalam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Tabel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2.</w:t>
      </w:r>
    </w:p>
    <w:p w14:paraId="1E65C719" w14:textId="77777777" w:rsidR="00B60BA8" w:rsidRDefault="00B60BA8" w:rsidP="00B60BA8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PS-S1-TE </w:t>
      </w:r>
      <w:proofErr w:type="spellStart"/>
      <w:r w:rsidRPr="009B7028">
        <w:rPr>
          <w:rFonts w:ascii="Arial" w:hAnsi="Arial" w:cs="Arial"/>
          <w:sz w:val="24"/>
          <w:szCs w:val="24"/>
        </w:rPr>
        <w:t>memuat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34 SKS </w:t>
      </w:r>
      <w:proofErr w:type="spellStart"/>
      <w:r w:rsidRPr="009B7028">
        <w:rPr>
          <w:rFonts w:ascii="Arial" w:hAnsi="Arial" w:cs="Arial"/>
          <w:sz w:val="24"/>
          <w:szCs w:val="24"/>
        </w:rPr>
        <w:t>matakuliah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Matem</w:t>
      </w:r>
      <w:proofErr w:type="spellEnd"/>
      <w:r>
        <w:rPr>
          <w:rFonts w:ascii="Arial" w:hAnsi="Arial" w:cs="Arial"/>
          <w:sz w:val="24"/>
          <w:szCs w:val="24"/>
          <w:lang w:val="id-ID"/>
        </w:rPr>
        <w:t>a</w:t>
      </w:r>
      <w:r w:rsidRPr="009B7028">
        <w:rPr>
          <w:rFonts w:ascii="Arial" w:hAnsi="Arial" w:cs="Arial"/>
          <w:sz w:val="24"/>
          <w:szCs w:val="24"/>
        </w:rPr>
        <w:t xml:space="preserve">tika dan </w:t>
      </w:r>
      <w:r w:rsidRPr="009B7028">
        <w:rPr>
          <w:rFonts w:ascii="Arial" w:hAnsi="Arial" w:cs="Arial"/>
          <w:i/>
          <w:iCs/>
          <w:sz w:val="24"/>
          <w:szCs w:val="24"/>
        </w:rPr>
        <w:t>Basic Science</w:t>
      </w:r>
      <w:r w:rsidRPr="009B7028">
        <w:rPr>
          <w:rFonts w:ascii="Arial" w:hAnsi="Arial" w:cs="Arial"/>
          <w:sz w:val="24"/>
          <w:szCs w:val="24"/>
        </w:rPr>
        <w:t xml:space="preserve">, 69 SKS </w:t>
      </w:r>
      <w:proofErr w:type="spellStart"/>
      <w:r w:rsidRPr="009B7028">
        <w:rPr>
          <w:rFonts w:ascii="Arial" w:hAnsi="Arial" w:cs="Arial"/>
          <w:sz w:val="24"/>
          <w:szCs w:val="24"/>
        </w:rPr>
        <w:t>matakuliah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topik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keteknik</w:t>
      </w:r>
      <w:proofErr w:type="spellEnd"/>
      <w:r w:rsidRPr="009B7028">
        <w:rPr>
          <w:rFonts w:ascii="Arial" w:hAnsi="Arial" w:cs="Arial"/>
          <w:sz w:val="24"/>
          <w:szCs w:val="24"/>
        </w:rPr>
        <w:t>-</w:t>
      </w:r>
      <w:proofErr w:type="spellStart"/>
      <w:r w:rsidRPr="009B7028">
        <w:rPr>
          <w:rFonts w:ascii="Arial" w:hAnsi="Arial" w:cs="Arial"/>
          <w:sz w:val="24"/>
          <w:szCs w:val="24"/>
        </w:rPr>
        <w:t>elektro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-an, 16 SKS </w:t>
      </w:r>
      <w:proofErr w:type="spellStart"/>
      <w:r w:rsidRPr="009B7028">
        <w:rPr>
          <w:rFonts w:ascii="Arial" w:hAnsi="Arial" w:cs="Arial"/>
          <w:sz w:val="24"/>
          <w:szCs w:val="24"/>
        </w:rPr>
        <w:t>mata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Pendidikan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umum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B7028">
        <w:rPr>
          <w:rFonts w:ascii="Arial" w:hAnsi="Arial" w:cs="Arial"/>
          <w:sz w:val="24"/>
          <w:szCs w:val="24"/>
        </w:rPr>
        <w:t>berkaitan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moral, </w:t>
      </w:r>
      <w:proofErr w:type="spellStart"/>
      <w:r w:rsidRPr="009B7028">
        <w:rPr>
          <w:rFonts w:ascii="Arial" w:hAnsi="Arial" w:cs="Arial"/>
          <w:sz w:val="24"/>
          <w:szCs w:val="24"/>
        </w:rPr>
        <w:t>etika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sosial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budaya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manajemen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r w:rsidRPr="009B7028">
        <w:rPr>
          <w:rFonts w:ascii="Arial" w:hAnsi="Arial" w:cs="Arial"/>
          <w:i/>
          <w:iCs/>
          <w:sz w:val="24"/>
          <w:szCs w:val="24"/>
        </w:rPr>
        <w:t>entrepreneurship</w:t>
      </w:r>
      <w:r w:rsidRPr="009B70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28">
        <w:rPr>
          <w:rFonts w:ascii="Arial" w:hAnsi="Arial" w:cs="Arial"/>
          <w:sz w:val="24"/>
          <w:szCs w:val="24"/>
        </w:rPr>
        <w:t>serta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30 SKS </w:t>
      </w:r>
      <w:proofErr w:type="spellStart"/>
      <w:r w:rsidRPr="009B7028">
        <w:rPr>
          <w:rFonts w:ascii="Arial" w:hAnsi="Arial" w:cs="Arial"/>
          <w:sz w:val="24"/>
          <w:szCs w:val="24"/>
        </w:rPr>
        <w:t>mata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riset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B7028">
        <w:rPr>
          <w:rFonts w:ascii="Arial" w:hAnsi="Arial" w:cs="Arial"/>
          <w:sz w:val="24"/>
          <w:szCs w:val="24"/>
        </w:rPr>
        <w:t>Kelompok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mata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kuliah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ini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memenuhi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persyaratan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minimal </w:t>
      </w:r>
      <w:proofErr w:type="spellStart"/>
      <w:r w:rsidRPr="009B7028">
        <w:rPr>
          <w:rFonts w:ascii="Arial" w:hAnsi="Arial" w:cs="Arial"/>
          <w:sz w:val="24"/>
          <w:szCs w:val="24"/>
        </w:rPr>
        <w:t>kriteria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IABEE </w:t>
      </w:r>
      <w:proofErr w:type="spellStart"/>
      <w:r w:rsidRPr="009B7028">
        <w:rPr>
          <w:rFonts w:ascii="Arial" w:hAnsi="Arial" w:cs="Arial"/>
          <w:sz w:val="24"/>
          <w:szCs w:val="24"/>
        </w:rPr>
        <w:t>yaitu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: (1) minimum 20% </w:t>
      </w:r>
      <w:proofErr w:type="spellStart"/>
      <w:r w:rsidRPr="009B7028">
        <w:rPr>
          <w:rFonts w:ascii="Arial" w:hAnsi="Arial" w:cs="Arial"/>
          <w:sz w:val="24"/>
          <w:szCs w:val="24"/>
        </w:rPr>
        <w:t>terdiri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kombinasi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matematika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dan </w:t>
      </w:r>
      <w:r w:rsidRPr="009B7028">
        <w:rPr>
          <w:rFonts w:ascii="Arial" w:hAnsi="Arial" w:cs="Arial"/>
          <w:i/>
          <w:iCs/>
          <w:sz w:val="24"/>
          <w:szCs w:val="24"/>
        </w:rPr>
        <w:t>basic science</w:t>
      </w:r>
      <w:r w:rsidRPr="009B7028">
        <w:rPr>
          <w:rFonts w:ascii="Arial" w:hAnsi="Arial" w:cs="Arial"/>
          <w:sz w:val="24"/>
          <w:szCs w:val="24"/>
        </w:rPr>
        <w:t xml:space="preserve">; (2) Minimum 40% </w:t>
      </w:r>
      <w:proofErr w:type="spellStart"/>
      <w:r w:rsidRPr="009B7028">
        <w:rPr>
          <w:rFonts w:ascii="Arial" w:hAnsi="Arial" w:cs="Arial"/>
          <w:sz w:val="24"/>
          <w:szCs w:val="24"/>
        </w:rPr>
        <w:t>terdiri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topik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keteknikan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B7028">
        <w:rPr>
          <w:rFonts w:ascii="Arial" w:hAnsi="Arial" w:cs="Arial"/>
          <w:sz w:val="24"/>
          <w:szCs w:val="24"/>
        </w:rPr>
        <w:t>terdiri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ilmu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teknik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rekayasa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desain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sesuai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bidang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studi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; (3) </w:t>
      </w:r>
      <w:proofErr w:type="spellStart"/>
      <w:r w:rsidRPr="009B7028">
        <w:rPr>
          <w:rFonts w:ascii="Arial" w:hAnsi="Arial" w:cs="Arial"/>
          <w:sz w:val="24"/>
          <w:szCs w:val="24"/>
        </w:rPr>
        <w:t>Maksimum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30% </w:t>
      </w:r>
      <w:proofErr w:type="spellStart"/>
      <w:r w:rsidRPr="009B7028">
        <w:rPr>
          <w:rFonts w:ascii="Arial" w:hAnsi="Arial" w:cs="Arial"/>
          <w:sz w:val="24"/>
          <w:szCs w:val="24"/>
        </w:rPr>
        <w:t>terdiri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dari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komponen-komponen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pendidikan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umum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B7028">
        <w:rPr>
          <w:rFonts w:ascii="Arial" w:hAnsi="Arial" w:cs="Arial"/>
          <w:sz w:val="24"/>
          <w:szCs w:val="24"/>
        </w:rPr>
        <w:t>melengkapi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muatan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teknis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kurikulum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konsisten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dengan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capaian</w:t>
      </w:r>
      <w:proofErr w:type="spellEnd"/>
      <w:r w:rsidRPr="009B70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28">
        <w:rPr>
          <w:rFonts w:ascii="Arial" w:hAnsi="Arial" w:cs="Arial"/>
          <w:sz w:val="24"/>
          <w:szCs w:val="24"/>
        </w:rPr>
        <w:t>pembelajaran</w:t>
      </w:r>
      <w:proofErr w:type="spellEnd"/>
      <w:r w:rsidRPr="009B7028">
        <w:rPr>
          <w:rFonts w:ascii="Arial" w:hAnsi="Arial" w:cs="Arial"/>
          <w:sz w:val="24"/>
          <w:szCs w:val="24"/>
          <w:lang w:val="id-ID"/>
        </w:rPr>
        <w:t>.</w:t>
      </w:r>
      <w:r>
        <w:rPr>
          <w:rFonts w:ascii="Arial" w:hAnsi="Arial" w:cs="Arial"/>
          <w:sz w:val="24"/>
          <w:szCs w:val="24"/>
          <w:lang w:val="id-ID"/>
        </w:rPr>
        <w:t xml:space="preserve"> Untuk lebih menjelaskan kurikulum berdasarkan OBE dapat dilihat pada gambar 5.1. dan untuk detailnya dapat dilihat pada gambar 5.2.</w:t>
      </w:r>
    </w:p>
    <w:p w14:paraId="4193D9A8" w14:textId="77777777" w:rsidR="00B60BA8" w:rsidRDefault="00B60BA8" w:rsidP="00B60BA8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6011D81F" w14:textId="77777777" w:rsidR="00B60BA8" w:rsidRPr="00693F3D" w:rsidRDefault="00B60BA8" w:rsidP="00B60BA8">
      <w:pPr>
        <w:spacing w:after="0" w:line="360" w:lineRule="auto"/>
        <w:jc w:val="center"/>
        <w:rPr>
          <w:rFonts w:ascii="Arial" w:hAnsi="Arial" w:cs="Arial"/>
          <w:szCs w:val="24"/>
          <w:lang w:val="id-ID"/>
        </w:rPr>
      </w:pPr>
      <w:r w:rsidRPr="00693F3D">
        <w:rPr>
          <w:rFonts w:ascii="Arial" w:hAnsi="Arial" w:cs="Arial"/>
          <w:szCs w:val="24"/>
        </w:rPr>
        <w:t xml:space="preserve">Tabel </w:t>
      </w:r>
      <w:r w:rsidRPr="00693F3D">
        <w:rPr>
          <w:rFonts w:ascii="Arial" w:hAnsi="Arial" w:cs="Arial"/>
          <w:szCs w:val="24"/>
          <w:lang w:val="id-ID"/>
        </w:rPr>
        <w:t>5.</w:t>
      </w:r>
      <w:r w:rsidRPr="00693F3D">
        <w:rPr>
          <w:rFonts w:ascii="Arial" w:hAnsi="Arial" w:cs="Arial"/>
          <w:szCs w:val="24"/>
        </w:rPr>
        <w:t xml:space="preserve">2. </w:t>
      </w:r>
      <w:proofErr w:type="spellStart"/>
      <w:r w:rsidRPr="00693F3D">
        <w:rPr>
          <w:rFonts w:ascii="Arial" w:hAnsi="Arial" w:cs="Arial"/>
          <w:szCs w:val="24"/>
        </w:rPr>
        <w:t>Penyelarasan</w:t>
      </w:r>
      <w:proofErr w:type="spellEnd"/>
      <w:r w:rsidRPr="00693F3D">
        <w:rPr>
          <w:rFonts w:ascii="Arial" w:hAnsi="Arial" w:cs="Arial"/>
          <w:szCs w:val="24"/>
        </w:rPr>
        <w:t xml:space="preserve"> </w:t>
      </w:r>
      <w:proofErr w:type="spellStart"/>
      <w:r w:rsidRPr="00693F3D">
        <w:rPr>
          <w:rFonts w:ascii="Arial" w:hAnsi="Arial" w:cs="Arial"/>
          <w:szCs w:val="24"/>
        </w:rPr>
        <w:t>Kurikulum</w:t>
      </w:r>
      <w:proofErr w:type="spellEnd"/>
      <w:r w:rsidRPr="00693F3D">
        <w:rPr>
          <w:rFonts w:ascii="Arial" w:hAnsi="Arial" w:cs="Arial"/>
          <w:szCs w:val="24"/>
        </w:rPr>
        <w:t xml:space="preserve"> </w:t>
      </w:r>
      <w:proofErr w:type="spellStart"/>
      <w:r w:rsidRPr="00693F3D">
        <w:rPr>
          <w:rFonts w:ascii="Arial" w:hAnsi="Arial" w:cs="Arial"/>
          <w:szCs w:val="24"/>
        </w:rPr>
        <w:t>dengan</w:t>
      </w:r>
      <w:proofErr w:type="spellEnd"/>
      <w:r w:rsidRPr="00693F3D">
        <w:rPr>
          <w:rFonts w:ascii="Arial" w:hAnsi="Arial" w:cs="Arial"/>
          <w:szCs w:val="24"/>
        </w:rPr>
        <w:t xml:space="preserve"> P</w:t>
      </w:r>
      <w:r w:rsidRPr="00693F3D">
        <w:rPr>
          <w:rFonts w:ascii="Arial" w:hAnsi="Arial" w:cs="Arial"/>
          <w:szCs w:val="24"/>
          <w:lang w:val="id-ID"/>
        </w:rPr>
        <w:t>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"/>
        <w:gridCol w:w="2917"/>
        <w:gridCol w:w="2063"/>
        <w:gridCol w:w="1778"/>
        <w:gridCol w:w="1610"/>
      </w:tblGrid>
      <w:tr w:rsidR="00B60BA8" w14:paraId="57F53521" w14:textId="77777777" w:rsidTr="00B60BA8">
        <w:tc>
          <w:tcPr>
            <w:tcW w:w="3899" w:type="dxa"/>
            <w:gridSpan w:val="2"/>
            <w:vAlign w:val="center"/>
          </w:tcPr>
          <w:p w14:paraId="279D1227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Profesional Mandiri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(PPM</w:t>
            </w:r>
            <w:r w:rsidRPr="003F4F9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14:paraId="4FCE236E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F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3F4F9D">
              <w:rPr>
                <w:rFonts w:ascii="Arial" w:hAnsi="Arial" w:cs="Arial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78" w:type="dxa"/>
            <w:vAlign w:val="center"/>
          </w:tcPr>
          <w:p w14:paraId="323214D2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F9D">
              <w:rPr>
                <w:rFonts w:ascii="Arial" w:hAnsi="Arial" w:cs="Arial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1610" w:type="dxa"/>
            <w:vAlign w:val="center"/>
          </w:tcPr>
          <w:p w14:paraId="4655784E" w14:textId="77777777" w:rsidR="00B60BA8" w:rsidRPr="009C44E1" w:rsidRDefault="00B60BA8" w:rsidP="00B60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B60BA8" w14:paraId="36037620" w14:textId="77777777" w:rsidTr="00B60BA8">
        <w:tc>
          <w:tcPr>
            <w:tcW w:w="982" w:type="dxa"/>
          </w:tcPr>
          <w:p w14:paraId="7504294C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PPM-1</w:t>
            </w:r>
          </w:p>
        </w:tc>
        <w:tc>
          <w:tcPr>
            <w:tcW w:w="2917" w:type="dxa"/>
          </w:tcPr>
          <w:p w14:paraId="3BB1418B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Basic Science Skills</w:t>
            </w:r>
          </w:p>
        </w:tc>
        <w:tc>
          <w:tcPr>
            <w:tcW w:w="2063" w:type="dxa"/>
          </w:tcPr>
          <w:p w14:paraId="1A2C51EE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Basic Sciences</w:t>
            </w:r>
          </w:p>
        </w:tc>
        <w:tc>
          <w:tcPr>
            <w:tcW w:w="1778" w:type="dxa"/>
          </w:tcPr>
          <w:p w14:paraId="314FE889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610" w:type="dxa"/>
          </w:tcPr>
          <w:p w14:paraId="619897C6" w14:textId="77777777" w:rsidR="00B60BA8" w:rsidRPr="009C44E1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23.13</w:t>
            </w:r>
          </w:p>
        </w:tc>
      </w:tr>
      <w:tr w:rsidR="00B60BA8" w14:paraId="793A7780" w14:textId="77777777" w:rsidTr="00B60BA8">
        <w:tc>
          <w:tcPr>
            <w:tcW w:w="982" w:type="dxa"/>
          </w:tcPr>
          <w:p w14:paraId="3DD77261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PPM-2</w:t>
            </w:r>
          </w:p>
        </w:tc>
        <w:tc>
          <w:tcPr>
            <w:tcW w:w="2917" w:type="dxa"/>
          </w:tcPr>
          <w:p w14:paraId="0D4BDB64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Skills</w:t>
            </w:r>
          </w:p>
        </w:tc>
        <w:tc>
          <w:tcPr>
            <w:tcW w:w="2063" w:type="dxa"/>
          </w:tcPr>
          <w:p w14:paraId="322C513D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kuliah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perluasan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pendalaman</w:t>
            </w:r>
            <w:proofErr w:type="spellEnd"/>
          </w:p>
        </w:tc>
        <w:tc>
          <w:tcPr>
            <w:tcW w:w="1778" w:type="dxa"/>
          </w:tcPr>
          <w:p w14:paraId="693556B1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610" w:type="dxa"/>
          </w:tcPr>
          <w:p w14:paraId="3E4BB3B8" w14:textId="77777777" w:rsidR="00B60BA8" w:rsidRPr="009C44E1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45.58</w:t>
            </w:r>
          </w:p>
        </w:tc>
      </w:tr>
      <w:tr w:rsidR="00B60BA8" w14:paraId="1A34A396" w14:textId="77777777" w:rsidTr="00B60BA8">
        <w:tc>
          <w:tcPr>
            <w:tcW w:w="982" w:type="dxa"/>
          </w:tcPr>
          <w:p w14:paraId="53076BA6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PEO-3</w:t>
            </w:r>
          </w:p>
        </w:tc>
        <w:tc>
          <w:tcPr>
            <w:tcW w:w="2917" w:type="dxa"/>
          </w:tcPr>
          <w:p w14:paraId="5EB9ACC6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4F9D">
              <w:rPr>
                <w:rFonts w:ascii="Arial" w:hAnsi="Arial" w:cs="Arial"/>
                <w:i/>
                <w:iCs/>
                <w:sz w:val="24"/>
                <w:szCs w:val="24"/>
              </w:rPr>
              <w:t>Entrepreneur Skills</w:t>
            </w:r>
          </w:p>
        </w:tc>
        <w:tc>
          <w:tcPr>
            <w:tcW w:w="2063" w:type="dxa"/>
          </w:tcPr>
          <w:p w14:paraId="1426103C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kuliah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778" w:type="dxa"/>
          </w:tcPr>
          <w:p w14:paraId="13497B48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10" w:type="dxa"/>
          </w:tcPr>
          <w:p w14:paraId="050B3674" w14:textId="77777777" w:rsidR="00B60BA8" w:rsidRPr="009C44E1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10.88</w:t>
            </w:r>
          </w:p>
        </w:tc>
      </w:tr>
      <w:tr w:rsidR="00B60BA8" w14:paraId="65F2A1D2" w14:textId="77777777" w:rsidTr="00B60BA8">
        <w:tc>
          <w:tcPr>
            <w:tcW w:w="982" w:type="dxa"/>
          </w:tcPr>
          <w:p w14:paraId="707461BE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PEO-4</w:t>
            </w:r>
          </w:p>
        </w:tc>
        <w:tc>
          <w:tcPr>
            <w:tcW w:w="2917" w:type="dxa"/>
          </w:tcPr>
          <w:p w14:paraId="3BD6B554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4F9D">
              <w:rPr>
                <w:rFonts w:ascii="Arial" w:hAnsi="Arial" w:cs="Arial"/>
                <w:i/>
                <w:iCs/>
                <w:sz w:val="24"/>
                <w:szCs w:val="24"/>
              </w:rPr>
              <w:t>Research Skills</w:t>
            </w:r>
          </w:p>
        </w:tc>
        <w:tc>
          <w:tcPr>
            <w:tcW w:w="2063" w:type="dxa"/>
          </w:tcPr>
          <w:p w14:paraId="36F7225F" w14:textId="77777777" w:rsidR="00B60BA8" w:rsidRPr="003F4F9D" w:rsidRDefault="00B60BA8" w:rsidP="00B60BA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kuliah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muka</w:t>
            </w:r>
            <w:proofErr w:type="spellEnd"/>
          </w:p>
        </w:tc>
        <w:tc>
          <w:tcPr>
            <w:tcW w:w="1778" w:type="dxa"/>
          </w:tcPr>
          <w:p w14:paraId="41EE5B99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14:paraId="703CC230" w14:textId="77777777" w:rsidR="00B60BA8" w:rsidRPr="009C44E1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20.41</w:t>
            </w:r>
          </w:p>
        </w:tc>
      </w:tr>
      <w:tr w:rsidR="00B60BA8" w14:paraId="40B33640" w14:textId="77777777" w:rsidTr="00B60BA8">
        <w:tc>
          <w:tcPr>
            <w:tcW w:w="5962" w:type="dxa"/>
            <w:gridSpan w:val="3"/>
          </w:tcPr>
          <w:p w14:paraId="2836F532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78" w:type="dxa"/>
          </w:tcPr>
          <w:p w14:paraId="5F6934F6" w14:textId="77777777" w:rsidR="00B60BA8" w:rsidRPr="003F4F9D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610" w:type="dxa"/>
          </w:tcPr>
          <w:p w14:paraId="6221AB3D" w14:textId="77777777" w:rsidR="00B60BA8" w:rsidRPr="009C44E1" w:rsidRDefault="00B60BA8" w:rsidP="00B60B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36350F17" w14:textId="77777777" w:rsidR="00B60BA8" w:rsidRDefault="00B60BA8" w:rsidP="00B60BA8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90B707" w14:textId="77777777" w:rsidR="00B60BA8" w:rsidRDefault="00B60BA8" w:rsidP="00B60BA8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2E2B42" wp14:editId="693E5F5C">
            <wp:extent cx="5187636" cy="3376397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84" cy="337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60EF" w14:textId="31D3635F" w:rsidR="00B60BA8" w:rsidRDefault="003708B6" w:rsidP="00B60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5.3</w:t>
      </w:r>
      <w:r w:rsidR="00B60BA8">
        <w:rPr>
          <w:rFonts w:ascii="Arial" w:hAnsi="Arial" w:cs="Arial"/>
          <w:sz w:val="24"/>
          <w:szCs w:val="24"/>
        </w:rPr>
        <w:t>.</w:t>
      </w:r>
      <w:proofErr w:type="gramEnd"/>
      <w:r w:rsidR="00B60BA8">
        <w:rPr>
          <w:rFonts w:ascii="Arial" w:hAnsi="Arial" w:cs="Arial"/>
          <w:sz w:val="24"/>
          <w:szCs w:val="24"/>
        </w:rPr>
        <w:t xml:space="preserve"> </w:t>
      </w:r>
      <w:r w:rsidR="00B60BA8">
        <w:rPr>
          <w:rFonts w:ascii="Arial" w:hAnsi="Arial" w:cs="Arial"/>
          <w:i/>
          <w:iCs/>
          <w:sz w:val="24"/>
          <w:szCs w:val="24"/>
        </w:rPr>
        <w:t>Overview</w:t>
      </w:r>
      <w:r w:rsidR="00B60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A8">
        <w:rPr>
          <w:rFonts w:ascii="Arial" w:hAnsi="Arial" w:cs="Arial"/>
          <w:sz w:val="24"/>
          <w:szCs w:val="24"/>
        </w:rPr>
        <w:t>Kurikulum</w:t>
      </w:r>
      <w:proofErr w:type="spellEnd"/>
      <w:r w:rsidR="00B60BA8">
        <w:rPr>
          <w:rFonts w:ascii="Arial" w:hAnsi="Arial" w:cs="Arial"/>
          <w:sz w:val="24"/>
          <w:szCs w:val="24"/>
        </w:rPr>
        <w:t xml:space="preserve"> PS-S1-TE</w:t>
      </w:r>
    </w:p>
    <w:p w14:paraId="5CF57F0C" w14:textId="77777777" w:rsidR="00B60BA8" w:rsidRDefault="00B60BA8" w:rsidP="00B60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17E179" w14:textId="77777777" w:rsidR="00B60BA8" w:rsidRDefault="00B60BA8" w:rsidP="00B60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395AE8" w14:textId="77777777" w:rsidR="00B60BA8" w:rsidRDefault="00B60BA8" w:rsidP="00B60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615045" w14:textId="1009BD7D" w:rsidR="00B60BA8" w:rsidRDefault="00B60BA8" w:rsidP="00B60B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5146AD" w14:textId="77777777" w:rsidR="00B60BA8" w:rsidRPr="00D1623D" w:rsidRDefault="00B60BA8" w:rsidP="00B60BA8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75112BFE" w14:textId="60B72080" w:rsidR="00B60BA8" w:rsidRPr="00D1623D" w:rsidRDefault="00B60BA8" w:rsidP="00B60BA8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5349C036" w14:textId="77777777" w:rsidR="00FE078B" w:rsidRPr="00812B19" w:rsidRDefault="00FE078B" w:rsidP="00B60BA8">
      <w:pPr>
        <w:spacing w:line="240" w:lineRule="auto"/>
        <w:rPr>
          <w:rFonts w:ascii="Arial" w:hAnsi="Arial" w:cs="Arial"/>
          <w:sz w:val="21"/>
          <w:szCs w:val="21"/>
        </w:rPr>
      </w:pPr>
    </w:p>
    <w:p w14:paraId="6E25042C" w14:textId="108FACB6" w:rsidR="00FE078B" w:rsidRPr="00AE6905" w:rsidRDefault="00FE078B" w:rsidP="00AE6905">
      <w:pPr>
        <w:spacing w:line="240" w:lineRule="auto"/>
        <w:rPr>
          <w:rFonts w:ascii="Arial" w:hAnsi="Arial" w:cs="Arial"/>
          <w:sz w:val="21"/>
          <w:szCs w:val="21"/>
          <w:u w:val="single"/>
        </w:rPr>
        <w:sectPr w:rsidR="00FE078B" w:rsidRPr="00AE6905" w:rsidSect="003708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F5F67"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  </w:t>
      </w:r>
    </w:p>
    <w:p w14:paraId="064B3B21" w14:textId="159812D3" w:rsidR="002E4089" w:rsidRDefault="002E4089" w:rsidP="002E4089">
      <w:pPr>
        <w:pStyle w:val="NoSpacing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14:paraId="0F281BF6" w14:textId="0616DDEE" w:rsidR="002E4089" w:rsidRPr="002E4089" w:rsidRDefault="002E4089" w:rsidP="002E4089">
      <w:pPr>
        <w:pStyle w:val="NoSpacing"/>
        <w:spacing w:line="360" w:lineRule="auto"/>
        <w:jc w:val="center"/>
        <w:rPr>
          <w:rFonts w:ascii="Arial" w:hAnsi="Arial" w:cs="Arial"/>
          <w:color w:val="000000"/>
          <w:lang w:val="en-US"/>
        </w:rPr>
      </w:pPr>
    </w:p>
    <w:p w14:paraId="1D2FFB87" w14:textId="77777777" w:rsidR="007C138B" w:rsidRPr="00AE6905" w:rsidRDefault="007C138B" w:rsidP="00AE690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C138B" w:rsidRPr="00AE6905" w:rsidSect="00AE69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CC19B" w14:textId="77777777" w:rsidR="00775AEC" w:rsidRDefault="00775AEC" w:rsidP="003D4D65">
      <w:pPr>
        <w:spacing w:after="0" w:line="240" w:lineRule="auto"/>
      </w:pPr>
      <w:r>
        <w:separator/>
      </w:r>
    </w:p>
  </w:endnote>
  <w:endnote w:type="continuationSeparator" w:id="0">
    <w:p w14:paraId="4712BE50" w14:textId="77777777" w:rsidR="00775AEC" w:rsidRDefault="00775AEC" w:rsidP="003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E7C6" w14:textId="77777777" w:rsidR="00775AEC" w:rsidRDefault="00775AEC" w:rsidP="003D4D65">
      <w:pPr>
        <w:spacing w:after="0" w:line="240" w:lineRule="auto"/>
      </w:pPr>
      <w:r>
        <w:separator/>
      </w:r>
    </w:p>
  </w:footnote>
  <w:footnote w:type="continuationSeparator" w:id="0">
    <w:p w14:paraId="3075D68E" w14:textId="77777777" w:rsidR="00775AEC" w:rsidRDefault="00775AEC" w:rsidP="003D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E6685" w14:textId="0C905EC4" w:rsidR="006D7F77" w:rsidRDefault="006D7F77" w:rsidP="003D4D65">
    <w:pPr>
      <w:pStyle w:val="Header"/>
      <w:jc w:val="right"/>
    </w:pPr>
    <w:proofErr w:type="spellStart"/>
    <w:r>
      <w:t>Versi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EF3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1F3E"/>
    <w:multiLevelType w:val="hybridMultilevel"/>
    <w:tmpl w:val="288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1A39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0329E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B3A"/>
    <w:multiLevelType w:val="multilevel"/>
    <w:tmpl w:val="65363F1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26A6608E"/>
    <w:multiLevelType w:val="multilevel"/>
    <w:tmpl w:val="EBD4C32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26D14C02"/>
    <w:multiLevelType w:val="hybridMultilevel"/>
    <w:tmpl w:val="73AE70E2"/>
    <w:lvl w:ilvl="0" w:tplc="440621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84A61"/>
    <w:multiLevelType w:val="hybridMultilevel"/>
    <w:tmpl w:val="700E2C7E"/>
    <w:lvl w:ilvl="0" w:tplc="67B6207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C56EE7"/>
    <w:multiLevelType w:val="hybridMultilevel"/>
    <w:tmpl w:val="21F2B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685"/>
    <w:multiLevelType w:val="multilevel"/>
    <w:tmpl w:val="0F0E1072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0">
    <w:nsid w:val="34CE0361"/>
    <w:multiLevelType w:val="hybridMultilevel"/>
    <w:tmpl w:val="BDAE4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86EBD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5EA8"/>
    <w:multiLevelType w:val="hybridMultilevel"/>
    <w:tmpl w:val="388A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25EB1"/>
    <w:multiLevelType w:val="hybridMultilevel"/>
    <w:tmpl w:val="A90EF3BC"/>
    <w:lvl w:ilvl="0" w:tplc="1E784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941"/>
    <w:multiLevelType w:val="hybridMultilevel"/>
    <w:tmpl w:val="B5FE677A"/>
    <w:lvl w:ilvl="0" w:tplc="63563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3C6625"/>
    <w:multiLevelType w:val="hybridMultilevel"/>
    <w:tmpl w:val="21F2B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B7D57"/>
    <w:multiLevelType w:val="multilevel"/>
    <w:tmpl w:val="0118328E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9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50" w:hanging="2160"/>
      </w:pPr>
      <w:rPr>
        <w:rFonts w:hint="default"/>
        <w:sz w:val="24"/>
      </w:rPr>
    </w:lvl>
  </w:abstractNum>
  <w:abstractNum w:abstractNumId="17">
    <w:nsid w:val="40BC3589"/>
    <w:multiLevelType w:val="multilevel"/>
    <w:tmpl w:val="F3BC3F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415A6E72"/>
    <w:multiLevelType w:val="hybridMultilevel"/>
    <w:tmpl w:val="D98C4A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52038"/>
    <w:multiLevelType w:val="hybridMultilevel"/>
    <w:tmpl w:val="9204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5145F"/>
    <w:multiLevelType w:val="multilevel"/>
    <w:tmpl w:val="79BCA6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37C78C7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24CDF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05074"/>
    <w:multiLevelType w:val="hybridMultilevel"/>
    <w:tmpl w:val="7162213E"/>
    <w:lvl w:ilvl="0" w:tplc="7E4453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070770"/>
    <w:multiLevelType w:val="hybridMultilevel"/>
    <w:tmpl w:val="17EE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04F94"/>
    <w:multiLevelType w:val="hybridMultilevel"/>
    <w:tmpl w:val="1D9EB664"/>
    <w:lvl w:ilvl="0" w:tplc="29F4F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614E1"/>
    <w:multiLevelType w:val="hybridMultilevel"/>
    <w:tmpl w:val="30EE7428"/>
    <w:lvl w:ilvl="0" w:tplc="BE5ED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114DE"/>
    <w:multiLevelType w:val="hybridMultilevel"/>
    <w:tmpl w:val="CE1C7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9367E"/>
    <w:multiLevelType w:val="multilevel"/>
    <w:tmpl w:val="7D3AC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D0581"/>
    <w:multiLevelType w:val="hybridMultilevel"/>
    <w:tmpl w:val="106C45B2"/>
    <w:lvl w:ilvl="0" w:tplc="0D08635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F4B92"/>
    <w:multiLevelType w:val="hybridMultilevel"/>
    <w:tmpl w:val="24FA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91202"/>
    <w:multiLevelType w:val="hybridMultilevel"/>
    <w:tmpl w:val="81E47026"/>
    <w:lvl w:ilvl="0" w:tplc="8070B8C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7F1D5DF1"/>
    <w:multiLevelType w:val="hybridMultilevel"/>
    <w:tmpl w:val="0664AE9E"/>
    <w:lvl w:ilvl="0" w:tplc="70E6C63C">
      <w:start w:val="1"/>
      <w:numFmt w:val="upperLetter"/>
      <w:lvlText w:val="(%1)"/>
      <w:lvlJc w:val="left"/>
      <w:pPr>
        <w:ind w:left="40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14"/>
  </w:num>
  <w:num w:numId="5">
    <w:abstractNumId w:val="32"/>
  </w:num>
  <w:num w:numId="6">
    <w:abstractNumId w:val="13"/>
  </w:num>
  <w:num w:numId="7">
    <w:abstractNumId w:val="26"/>
  </w:num>
  <w:num w:numId="8">
    <w:abstractNumId w:val="25"/>
  </w:num>
  <w:num w:numId="9">
    <w:abstractNumId w:val="6"/>
  </w:num>
  <w:num w:numId="10">
    <w:abstractNumId w:val="10"/>
  </w:num>
  <w:num w:numId="11">
    <w:abstractNumId w:val="24"/>
  </w:num>
  <w:num w:numId="12">
    <w:abstractNumId w:val="17"/>
  </w:num>
  <w:num w:numId="13">
    <w:abstractNumId w:val="9"/>
  </w:num>
  <w:num w:numId="14">
    <w:abstractNumId w:val="5"/>
  </w:num>
  <w:num w:numId="15">
    <w:abstractNumId w:val="28"/>
  </w:num>
  <w:num w:numId="16">
    <w:abstractNumId w:val="15"/>
  </w:num>
  <w:num w:numId="17">
    <w:abstractNumId w:val="12"/>
  </w:num>
  <w:num w:numId="18">
    <w:abstractNumId w:val="19"/>
  </w:num>
  <w:num w:numId="19">
    <w:abstractNumId w:val="3"/>
  </w:num>
  <w:num w:numId="20">
    <w:abstractNumId w:val="0"/>
  </w:num>
  <w:num w:numId="21">
    <w:abstractNumId w:val="21"/>
  </w:num>
  <w:num w:numId="22">
    <w:abstractNumId w:val="11"/>
  </w:num>
  <w:num w:numId="23">
    <w:abstractNumId w:val="22"/>
  </w:num>
  <w:num w:numId="24">
    <w:abstractNumId w:val="27"/>
  </w:num>
  <w:num w:numId="25">
    <w:abstractNumId w:val="2"/>
  </w:num>
  <w:num w:numId="26">
    <w:abstractNumId w:val="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6"/>
  </w:num>
  <w:num w:numId="37">
    <w:abstractNumId w:val="4"/>
  </w:num>
  <w:num w:numId="38">
    <w:abstractNumId w:val="31"/>
  </w:num>
  <w:num w:numId="39">
    <w:abstractNumId w:val="18"/>
  </w:num>
  <w:num w:numId="40">
    <w:abstractNumId w:val="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A"/>
    <w:rsid w:val="00004207"/>
    <w:rsid w:val="00014361"/>
    <w:rsid w:val="00032BAD"/>
    <w:rsid w:val="000501A5"/>
    <w:rsid w:val="001405AB"/>
    <w:rsid w:val="00166185"/>
    <w:rsid w:val="001761CD"/>
    <w:rsid w:val="00186403"/>
    <w:rsid w:val="00197EBC"/>
    <w:rsid w:val="001A5D6C"/>
    <w:rsid w:val="001E5E57"/>
    <w:rsid w:val="001F3981"/>
    <w:rsid w:val="0020257F"/>
    <w:rsid w:val="00202F2E"/>
    <w:rsid w:val="00204286"/>
    <w:rsid w:val="00221DF9"/>
    <w:rsid w:val="002509BE"/>
    <w:rsid w:val="002655CC"/>
    <w:rsid w:val="002E3E8C"/>
    <w:rsid w:val="002E4089"/>
    <w:rsid w:val="002F7C3D"/>
    <w:rsid w:val="00300F64"/>
    <w:rsid w:val="00332CE9"/>
    <w:rsid w:val="00334244"/>
    <w:rsid w:val="00361118"/>
    <w:rsid w:val="003708B6"/>
    <w:rsid w:val="003A59BF"/>
    <w:rsid w:val="003D1DF5"/>
    <w:rsid w:val="003D4D65"/>
    <w:rsid w:val="003D7045"/>
    <w:rsid w:val="00441906"/>
    <w:rsid w:val="004856C7"/>
    <w:rsid w:val="004C6CE7"/>
    <w:rsid w:val="00507553"/>
    <w:rsid w:val="00510695"/>
    <w:rsid w:val="005219B7"/>
    <w:rsid w:val="00532C88"/>
    <w:rsid w:val="00555EDB"/>
    <w:rsid w:val="00585633"/>
    <w:rsid w:val="005A3626"/>
    <w:rsid w:val="005B3852"/>
    <w:rsid w:val="005C5C19"/>
    <w:rsid w:val="005D51C0"/>
    <w:rsid w:val="0065188A"/>
    <w:rsid w:val="00670464"/>
    <w:rsid w:val="006B2611"/>
    <w:rsid w:val="006C34CC"/>
    <w:rsid w:val="006D7F77"/>
    <w:rsid w:val="00703C66"/>
    <w:rsid w:val="007326CB"/>
    <w:rsid w:val="00752482"/>
    <w:rsid w:val="00770E95"/>
    <w:rsid w:val="00775AEC"/>
    <w:rsid w:val="007B257E"/>
    <w:rsid w:val="007B2EEA"/>
    <w:rsid w:val="007B4370"/>
    <w:rsid w:val="007C138B"/>
    <w:rsid w:val="007D40CE"/>
    <w:rsid w:val="007D6DD2"/>
    <w:rsid w:val="007E08D0"/>
    <w:rsid w:val="007E4ABF"/>
    <w:rsid w:val="008439E9"/>
    <w:rsid w:val="00856259"/>
    <w:rsid w:val="00874D7B"/>
    <w:rsid w:val="00874E67"/>
    <w:rsid w:val="008904A4"/>
    <w:rsid w:val="00897125"/>
    <w:rsid w:val="008E244F"/>
    <w:rsid w:val="008E53A4"/>
    <w:rsid w:val="0092619B"/>
    <w:rsid w:val="009277F4"/>
    <w:rsid w:val="00970AFD"/>
    <w:rsid w:val="0097179A"/>
    <w:rsid w:val="0099152B"/>
    <w:rsid w:val="00996334"/>
    <w:rsid w:val="009C307E"/>
    <w:rsid w:val="009D6666"/>
    <w:rsid w:val="00A5230E"/>
    <w:rsid w:val="00A909C0"/>
    <w:rsid w:val="00AD7D71"/>
    <w:rsid w:val="00AE538F"/>
    <w:rsid w:val="00AE6905"/>
    <w:rsid w:val="00AF0132"/>
    <w:rsid w:val="00B1491B"/>
    <w:rsid w:val="00B31E6F"/>
    <w:rsid w:val="00B43FDC"/>
    <w:rsid w:val="00B60BA8"/>
    <w:rsid w:val="00B93437"/>
    <w:rsid w:val="00BA024D"/>
    <w:rsid w:val="00BB390E"/>
    <w:rsid w:val="00BB3D77"/>
    <w:rsid w:val="00BB4AED"/>
    <w:rsid w:val="00BC4577"/>
    <w:rsid w:val="00BD23B3"/>
    <w:rsid w:val="00BD661C"/>
    <w:rsid w:val="00C43A70"/>
    <w:rsid w:val="00C622F3"/>
    <w:rsid w:val="00C71561"/>
    <w:rsid w:val="00CA1E42"/>
    <w:rsid w:val="00D00246"/>
    <w:rsid w:val="00D2240F"/>
    <w:rsid w:val="00D63F2D"/>
    <w:rsid w:val="00D71BD9"/>
    <w:rsid w:val="00DA098C"/>
    <w:rsid w:val="00DA1DA1"/>
    <w:rsid w:val="00DA31F6"/>
    <w:rsid w:val="00DB7BFB"/>
    <w:rsid w:val="00DE6646"/>
    <w:rsid w:val="00DE7E2E"/>
    <w:rsid w:val="00DF6384"/>
    <w:rsid w:val="00E114ED"/>
    <w:rsid w:val="00E11662"/>
    <w:rsid w:val="00E22C5E"/>
    <w:rsid w:val="00E70BDF"/>
    <w:rsid w:val="00EA4B3B"/>
    <w:rsid w:val="00EB08F6"/>
    <w:rsid w:val="00EB7AFF"/>
    <w:rsid w:val="00ED58E0"/>
    <w:rsid w:val="00EF62BC"/>
    <w:rsid w:val="00F07C90"/>
    <w:rsid w:val="00F200AD"/>
    <w:rsid w:val="00F248D8"/>
    <w:rsid w:val="00F43546"/>
    <w:rsid w:val="00F56404"/>
    <w:rsid w:val="00F677E5"/>
    <w:rsid w:val="00FA5A91"/>
    <w:rsid w:val="00FE078B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1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_utama"/>
    <w:basedOn w:val="Normal"/>
    <w:link w:val="ListParagraphChar"/>
    <w:uiPriority w:val="34"/>
    <w:qFormat/>
    <w:rsid w:val="007D6DD2"/>
    <w:pPr>
      <w:ind w:left="720"/>
      <w:contextualSpacing/>
    </w:pPr>
  </w:style>
  <w:style w:type="character" w:customStyle="1" w:styleId="ListParagraphChar">
    <w:name w:val="List Paragraph Char"/>
    <w:aliases w:val="Paragraph_utama Char"/>
    <w:link w:val="ListParagraph"/>
    <w:uiPriority w:val="34"/>
    <w:rsid w:val="0020257F"/>
  </w:style>
  <w:style w:type="table" w:styleId="TableGrid">
    <w:name w:val="Table Grid"/>
    <w:basedOn w:val="TableNormal"/>
    <w:rsid w:val="0036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65"/>
  </w:style>
  <w:style w:type="paragraph" w:styleId="Footer">
    <w:name w:val="footer"/>
    <w:basedOn w:val="Normal"/>
    <w:link w:val="Foot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65"/>
  </w:style>
  <w:style w:type="paragraph" w:styleId="NormalWeb">
    <w:name w:val="Normal (Web)"/>
    <w:basedOn w:val="Normal"/>
    <w:rsid w:val="00032BAD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id-ID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5230E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230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0">
    <w:name w:val="TableGrid"/>
    <w:rsid w:val="0020257F"/>
    <w:pPr>
      <w:spacing w:after="0" w:line="240" w:lineRule="auto"/>
    </w:pPr>
    <w:rPr>
      <w:rFonts w:eastAsiaTheme="minorEastAsia"/>
      <w:lang w:val="en-ID" w:eastAsia="en-ID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25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7F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E6905"/>
    <w:pPr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id-ID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_utama"/>
    <w:basedOn w:val="Normal"/>
    <w:link w:val="ListParagraphChar"/>
    <w:uiPriority w:val="34"/>
    <w:qFormat/>
    <w:rsid w:val="007D6DD2"/>
    <w:pPr>
      <w:ind w:left="720"/>
      <w:contextualSpacing/>
    </w:pPr>
  </w:style>
  <w:style w:type="character" w:customStyle="1" w:styleId="ListParagraphChar">
    <w:name w:val="List Paragraph Char"/>
    <w:aliases w:val="Paragraph_utama Char"/>
    <w:link w:val="ListParagraph"/>
    <w:uiPriority w:val="34"/>
    <w:rsid w:val="0020257F"/>
  </w:style>
  <w:style w:type="table" w:styleId="TableGrid">
    <w:name w:val="Table Grid"/>
    <w:basedOn w:val="TableNormal"/>
    <w:rsid w:val="0036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65"/>
  </w:style>
  <w:style w:type="paragraph" w:styleId="Footer">
    <w:name w:val="footer"/>
    <w:basedOn w:val="Normal"/>
    <w:link w:val="Foot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65"/>
  </w:style>
  <w:style w:type="paragraph" w:styleId="NormalWeb">
    <w:name w:val="Normal (Web)"/>
    <w:basedOn w:val="Normal"/>
    <w:rsid w:val="00032BAD"/>
    <w:pPr>
      <w:widowControl w:val="0"/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id-ID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5230E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230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0">
    <w:name w:val="TableGrid"/>
    <w:rsid w:val="0020257F"/>
    <w:pPr>
      <w:spacing w:after="0" w:line="240" w:lineRule="auto"/>
    </w:pPr>
    <w:rPr>
      <w:rFonts w:eastAsiaTheme="minorEastAsia"/>
      <w:lang w:val="en-ID" w:eastAsia="en-ID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25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7F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E6905"/>
    <w:pPr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id-ID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Berlian Kushari</dc:creator>
  <cp:lastModifiedBy>HP</cp:lastModifiedBy>
  <cp:revision>15</cp:revision>
  <dcterms:created xsi:type="dcterms:W3CDTF">2020-08-23T03:10:00Z</dcterms:created>
  <dcterms:modified xsi:type="dcterms:W3CDTF">2020-08-23T03:49:00Z</dcterms:modified>
</cp:coreProperties>
</file>