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F36" w:rsidRPr="00E42CE0" w:rsidRDefault="00B07F36" w:rsidP="00B07F36">
      <w:pPr>
        <w:rPr>
          <w:rFonts w:ascii="Times New Roman" w:hAnsi="Times New Roman" w:cs="Times New Roman"/>
          <w:sz w:val="32"/>
          <w:szCs w:val="32"/>
        </w:rPr>
      </w:pPr>
      <w:bookmarkStart w:id="0" w:name="_GoBack"/>
      <w:r w:rsidRPr="00E42CE0">
        <w:rPr>
          <w:rFonts w:ascii="Times New Roman" w:hAnsi="Times New Roman" w:cs="Times New Roman"/>
          <w:sz w:val="32"/>
          <w:szCs w:val="32"/>
        </w:rPr>
        <w:t>PENDAHULUAN</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A. Latar Belakang</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 xml:space="preserve">Profesi adalah suatu hal yang harus dibarengi dengan keahlian dan etika. Meskipun sudah ada aturan yang mengatur tentang kode etik profesi, namun seperti kita lihat saat ini masih sangat banyak terjadi pelanggaran-pelanggaran ataupun penyalah gunaan profesi. Untuk itu penulis </w:t>
      </w:r>
      <w:proofErr w:type="gramStart"/>
      <w:r w:rsidRPr="00E42CE0">
        <w:rPr>
          <w:rFonts w:ascii="Times New Roman" w:hAnsi="Times New Roman" w:cs="Times New Roman"/>
          <w:sz w:val="32"/>
          <w:szCs w:val="32"/>
        </w:rPr>
        <w:t>akan</w:t>
      </w:r>
      <w:proofErr w:type="gramEnd"/>
      <w:r w:rsidRPr="00E42CE0">
        <w:rPr>
          <w:rFonts w:ascii="Times New Roman" w:hAnsi="Times New Roman" w:cs="Times New Roman"/>
          <w:sz w:val="32"/>
          <w:szCs w:val="32"/>
        </w:rPr>
        <w:t xml:space="preserve"> membahas pengertian dari kode etik profesi dan sanksi atas pelanggaran kode etik profesi.</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B. Tujuan</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Makalah ini dibuat untuk memenuhi tugas mata kuliah Etika Profesi. Selain itu agar para professional bias menjalankan profesi nya secara baik.</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BAB II</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PEMBAHASAN</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A. ETIKA</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Dalam pergaulan hidup bermasyrakat, bernegara hingga pergaulan hidup tingkat internasional diperlukan suatu system yang mengatur bagaimana seharusnya manusia bergaul. Sistem pengaturan pergaulan tersebut menjadi saling menghormati dan dikenal dengan sebutan sopan santun, tata karma, protokoler dan lain-lain. Maksud pedoman pergaulan tidak lain untuk menjaga kepentingan masing-masing yang terlibat agar mereka senang, tenang, tentram, terlindung tanpa merugikan kepentingannya serta terjamin agar perbuatannya yang tengah dijalankan sesuai dengan adat kebiasaan yang berlaku dan tidak bertentangan dengan hak-hak asasi umumnya.</w:t>
      </w:r>
    </w:p>
    <w:p w:rsidR="00B07F36" w:rsidRPr="00E42CE0" w:rsidRDefault="00B07F36" w:rsidP="00B07F36">
      <w:pPr>
        <w:rPr>
          <w:rFonts w:ascii="Times New Roman" w:hAnsi="Times New Roman" w:cs="Times New Roman"/>
          <w:sz w:val="32"/>
          <w:szCs w:val="32"/>
        </w:rPr>
      </w:pP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 xml:space="preserve">Etika Berasal dari bahasa Yunani Ethos, Yang berarti norma-norma, nilai-nilai, kaidah-kaidah dan ukuran-ukuran bagi tingkah laku manusia </w:t>
      </w:r>
      <w:r w:rsidRPr="00E42CE0">
        <w:rPr>
          <w:rFonts w:ascii="Times New Roman" w:hAnsi="Times New Roman" w:cs="Times New Roman"/>
          <w:sz w:val="32"/>
          <w:szCs w:val="32"/>
        </w:rPr>
        <w:lastRenderedPageBreak/>
        <w:t>yang baik. Etika berkaitan dengan konsep yang dimiliki oleh individu atau masyarakat untuk menilai apakah tindakan-tindakan yang telah dikerjakannya itu salah atau benar, buruk atau baik.</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Menurut Martin [1993], etika didefinisikan sebagai "the discipline which can act as the performance index or reference for our control system". Etika adalah refleksi dari apa yang disebut dengan self control", karena segala sesuatunya dibuat dan diterapkan dari dan untuk kepentingan kelompok sosial (profesi) itu sendiri.</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 xml:space="preserve">Drs.O.P SIMORANGKIR menjelaskan etika atau etik sebagai pandangan manusia dalam berprilaku menurut ukuran dan nilai yang baik. Dan Drs. Sidi Gajalba dalam sistematika filsafat, etika adalah Teori tentang tingkah laku perbuatan manusia dipandang dari segi baik dan buruk, sejauh yang dapat ditentukan oleh akal. Satu lagi pengertian Etika menurut Drs.H. Burhanudin Salam adalah Cabang filsafat yang berbicara mengenai nilai dan </w:t>
      </w:r>
      <w:proofErr w:type="gramStart"/>
      <w:r w:rsidRPr="00E42CE0">
        <w:rPr>
          <w:rFonts w:ascii="Times New Roman" w:hAnsi="Times New Roman" w:cs="Times New Roman"/>
          <w:sz w:val="32"/>
          <w:szCs w:val="32"/>
        </w:rPr>
        <w:t>norma</w:t>
      </w:r>
      <w:proofErr w:type="gramEnd"/>
      <w:r w:rsidRPr="00E42CE0">
        <w:rPr>
          <w:rFonts w:ascii="Times New Roman" w:hAnsi="Times New Roman" w:cs="Times New Roman"/>
          <w:sz w:val="32"/>
          <w:szCs w:val="32"/>
        </w:rPr>
        <w:t xml:space="preserve"> moral yang menentukan prilaku manusia dalam hidupnya.</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 xml:space="preserve">• Etika dibedakan </w:t>
      </w:r>
      <w:proofErr w:type="gramStart"/>
      <w:r w:rsidRPr="00E42CE0">
        <w:rPr>
          <w:rFonts w:ascii="Times New Roman" w:hAnsi="Times New Roman" w:cs="Times New Roman"/>
          <w:sz w:val="32"/>
          <w:szCs w:val="32"/>
        </w:rPr>
        <w:t>menjadi :</w:t>
      </w:r>
      <w:proofErr w:type="gramEnd"/>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a. ETIKA UMUM, berbicara mengenai kondisi-kondisi dasar bagaimana manusia bertindak secara etis, bagaimana manusia mengambil keputusan etis, teori-teori etika dan prinsip-prinsip moral dasar yang menjdai pegangan bagi manusia dalam bertindak serta tolak ukur dalam menilai baik atau buruknya suatu tindakan. Etika umum dapat di analogkan dengan ilmu pengetahuan, yang membahas mengenai pengertian umum dan teori-teori.</w:t>
      </w:r>
    </w:p>
    <w:p w:rsidR="00B07F36" w:rsidRPr="00E42CE0" w:rsidRDefault="00B07F36" w:rsidP="00B07F36">
      <w:pPr>
        <w:rPr>
          <w:rFonts w:ascii="Times New Roman" w:hAnsi="Times New Roman" w:cs="Times New Roman"/>
          <w:sz w:val="32"/>
          <w:szCs w:val="32"/>
        </w:rPr>
      </w:pPr>
      <w:proofErr w:type="gramStart"/>
      <w:r w:rsidRPr="00E42CE0">
        <w:rPr>
          <w:rFonts w:ascii="Times New Roman" w:hAnsi="Times New Roman" w:cs="Times New Roman"/>
          <w:sz w:val="32"/>
          <w:szCs w:val="32"/>
        </w:rPr>
        <w:t>b</w:t>
      </w:r>
      <w:proofErr w:type="gramEnd"/>
      <w:r w:rsidRPr="00E42CE0">
        <w:rPr>
          <w:rFonts w:ascii="Times New Roman" w:hAnsi="Times New Roman" w:cs="Times New Roman"/>
          <w:sz w:val="32"/>
          <w:szCs w:val="32"/>
        </w:rPr>
        <w:t>. ETIKA KHUSUS, merupakan penerapan prinsip-prinsip moral dasar dalam bidang kehidupan yang khusus.</w:t>
      </w:r>
    </w:p>
    <w:p w:rsidR="00B07F36" w:rsidRPr="00E42CE0" w:rsidRDefault="00B07F36" w:rsidP="00B07F36">
      <w:pPr>
        <w:rPr>
          <w:rFonts w:ascii="Times New Roman" w:hAnsi="Times New Roman" w:cs="Times New Roman"/>
          <w:sz w:val="32"/>
          <w:szCs w:val="32"/>
        </w:rPr>
      </w:pPr>
    </w:p>
    <w:p w:rsidR="00B07F36" w:rsidRPr="00E42CE0" w:rsidRDefault="00B07F36" w:rsidP="00B07F36">
      <w:pPr>
        <w:rPr>
          <w:rFonts w:ascii="Times New Roman" w:hAnsi="Times New Roman" w:cs="Times New Roman"/>
          <w:sz w:val="32"/>
          <w:szCs w:val="32"/>
        </w:rPr>
      </w:pPr>
    </w:p>
    <w:p w:rsidR="00B07F36" w:rsidRPr="00E42CE0" w:rsidRDefault="00B07F36" w:rsidP="00B07F36">
      <w:pPr>
        <w:rPr>
          <w:rFonts w:ascii="Times New Roman" w:hAnsi="Times New Roman" w:cs="Times New Roman"/>
          <w:sz w:val="32"/>
          <w:szCs w:val="32"/>
        </w:rPr>
      </w:pP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lastRenderedPageBreak/>
        <w:t>B. PROFESI</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Istilah profesi telah dimengerti oleh banyak orang bahwa suatu hal yang berkaitan dengan bidang yang sangat dipengaruhi oleh pendidikan dan keahlian, sehingga banyak orang yang bekerja tetap sesuai. Tetapi dengan keahlian saja yang diperoleh dari pendidikan kejuruan, juga belum cukup disebut profesi. Tetapi perlu penguasaan teori sistematis yang mendasari praktek pelaksanaan, dan hubungan antara teori dan penerapan dalam praktek.</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Kita tidak hanya mengenal istilah profesi untuk bidangbidang pekerjaan seperti kedokteran, guru, militer, pengacara, dan semacamnya, tetapi meluas sampai mencakup pula bidang seperti manajer, wartawan, pelukis, penyanyi, artis, sekretaris dan sebagainya. Sejalan dengan itu, menurut DE GEORGE, timbul kebingungan mengenai pengertian profesi itu sendiri, sehubungan dengan istilah profesi dan profesional. Kebingungan ini timbul karena banyak orang yang profesional tidak atau belum tentu termasuk dalam pengertian profesi.</w:t>
      </w:r>
    </w:p>
    <w:p w:rsidR="00B07F36" w:rsidRPr="00E42CE0" w:rsidRDefault="00B07F36" w:rsidP="00B07F36">
      <w:pPr>
        <w:rPr>
          <w:rFonts w:ascii="Times New Roman" w:hAnsi="Times New Roman" w:cs="Times New Roman"/>
          <w:sz w:val="32"/>
          <w:szCs w:val="32"/>
        </w:rPr>
      </w:pP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C.PENGERTIAN KODE ETIK</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Kode yaitu tanda-tanda atau simbol-simbol yang berupa kata-kata, tulisan atau benda yang disepakati untuk maksudmaksud tertentu, misalnya untuk menjamin suatu berita, keputusan atau suatu kesepakatan suatu organisasi. Kode juga dapat berarti kumpulan peraturan yang sistematis</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 xml:space="preserve">Kode Etik Dapat diartikan pola aturan, tata </w:t>
      </w:r>
      <w:proofErr w:type="gramStart"/>
      <w:r w:rsidRPr="00E42CE0">
        <w:rPr>
          <w:rFonts w:ascii="Times New Roman" w:hAnsi="Times New Roman" w:cs="Times New Roman"/>
          <w:sz w:val="32"/>
          <w:szCs w:val="32"/>
        </w:rPr>
        <w:t>cara</w:t>
      </w:r>
      <w:proofErr w:type="gramEnd"/>
      <w:r w:rsidRPr="00E42CE0">
        <w:rPr>
          <w:rFonts w:ascii="Times New Roman" w:hAnsi="Times New Roman" w:cs="Times New Roman"/>
          <w:sz w:val="32"/>
          <w:szCs w:val="32"/>
        </w:rPr>
        <w:t xml:space="preserve">, tanda, pedoman etis dalam melakukan suatu kegiatan atau pekerjaan. Kode etik merupakan pola aturan atau tata </w:t>
      </w:r>
      <w:proofErr w:type="gramStart"/>
      <w:r w:rsidRPr="00E42CE0">
        <w:rPr>
          <w:rFonts w:ascii="Times New Roman" w:hAnsi="Times New Roman" w:cs="Times New Roman"/>
          <w:sz w:val="32"/>
          <w:szCs w:val="32"/>
        </w:rPr>
        <w:t>cara</w:t>
      </w:r>
      <w:proofErr w:type="gramEnd"/>
      <w:r w:rsidRPr="00E42CE0">
        <w:rPr>
          <w:rFonts w:ascii="Times New Roman" w:hAnsi="Times New Roman" w:cs="Times New Roman"/>
          <w:sz w:val="32"/>
          <w:szCs w:val="32"/>
        </w:rPr>
        <w:t xml:space="preserve"> sebagai pedoman berperilaku.</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 xml:space="preserve">Dalam kaitannya dengan profesi, bahwa kode etik merupakan tata </w:t>
      </w:r>
      <w:proofErr w:type="gramStart"/>
      <w:r w:rsidRPr="00E42CE0">
        <w:rPr>
          <w:rFonts w:ascii="Times New Roman" w:hAnsi="Times New Roman" w:cs="Times New Roman"/>
          <w:sz w:val="32"/>
          <w:szCs w:val="32"/>
        </w:rPr>
        <w:t>cara</w:t>
      </w:r>
      <w:proofErr w:type="gramEnd"/>
      <w:r w:rsidRPr="00E42CE0">
        <w:rPr>
          <w:rFonts w:ascii="Times New Roman" w:hAnsi="Times New Roman" w:cs="Times New Roman"/>
          <w:sz w:val="32"/>
          <w:szCs w:val="32"/>
        </w:rPr>
        <w:t xml:space="preserve"> atau aturan yang menjadi standart kegiatan anggota suatu profesi. Suatu kode etik menggambarkan nilai-nilai professional suatu profesi yang </w:t>
      </w:r>
      <w:r w:rsidRPr="00E42CE0">
        <w:rPr>
          <w:rFonts w:ascii="Times New Roman" w:hAnsi="Times New Roman" w:cs="Times New Roman"/>
          <w:sz w:val="32"/>
          <w:szCs w:val="32"/>
        </w:rPr>
        <w:lastRenderedPageBreak/>
        <w:t>diterjemahkan kedalam standaart perilaku anggotanya. Nilai professional paling utama adalah keinginan untuk memberikan pengabdian kepada masyarakat.</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Nilai professional dapat disebut juga dengan istilah asas etis</w:t>
      </w:r>
      <w:proofErr w:type="gramStart"/>
      <w:r w:rsidRPr="00E42CE0">
        <w:rPr>
          <w:rFonts w:ascii="Times New Roman" w:hAnsi="Times New Roman" w:cs="Times New Roman"/>
          <w:sz w:val="32"/>
          <w:szCs w:val="32"/>
        </w:rPr>
        <w:t>.(</w:t>
      </w:r>
      <w:proofErr w:type="gramEnd"/>
      <w:r w:rsidRPr="00E42CE0">
        <w:rPr>
          <w:rFonts w:ascii="Times New Roman" w:hAnsi="Times New Roman" w:cs="Times New Roman"/>
          <w:sz w:val="32"/>
          <w:szCs w:val="32"/>
        </w:rPr>
        <w:t>Chung, 1981 )mengemukakan empat asas etis, yaitu :</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(1). Menghargai harkat dan martabat</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(2). Peduli dan bertanggung jawab</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(3). Integritas dalam hubungan</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(4). Tanggung jawab terhadap masyarakat.</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 xml:space="preserve">Kode etik dijadikan standart aktvitas anggota profesi, kode etik tersebut sekaligus sebagai pedoman (guidelines). Masyarakat pun menjadikan sebagai perdoman dengan tujuan mengantisipasi terjadinya bias interaksi antara anggota profesi. Bias interaksi merupakan monopoli </w:t>
      </w:r>
      <w:proofErr w:type="gramStart"/>
      <w:r w:rsidRPr="00E42CE0">
        <w:rPr>
          <w:rFonts w:ascii="Times New Roman" w:hAnsi="Times New Roman" w:cs="Times New Roman"/>
          <w:sz w:val="32"/>
          <w:szCs w:val="32"/>
        </w:rPr>
        <w:t>profesi.,</w:t>
      </w:r>
      <w:proofErr w:type="gramEnd"/>
      <w:r w:rsidRPr="00E42CE0">
        <w:rPr>
          <w:rFonts w:ascii="Times New Roman" w:hAnsi="Times New Roman" w:cs="Times New Roman"/>
          <w:sz w:val="32"/>
          <w:szCs w:val="32"/>
        </w:rPr>
        <w:t xml:space="preserve"> yaitu memanfaatkan kekuasan dan hak-hak istimewa yang melindungi kepentingan pribadi yang betentangan dengan masyarakat. Oteng/ Sutisna (1986: 364) mendefisikan bahwa kode etik sebagai pedoman yang memaksa perilaku etis anggota profesi.</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 xml:space="preserve">Konvensi nasional IPBI ke-1 mendefinisikan kode etik sebagai pola ketentuan, aturan, tata </w:t>
      </w:r>
      <w:proofErr w:type="gramStart"/>
      <w:r w:rsidRPr="00E42CE0">
        <w:rPr>
          <w:rFonts w:ascii="Times New Roman" w:hAnsi="Times New Roman" w:cs="Times New Roman"/>
          <w:sz w:val="32"/>
          <w:szCs w:val="32"/>
        </w:rPr>
        <w:t>cara</w:t>
      </w:r>
      <w:proofErr w:type="gramEnd"/>
      <w:r w:rsidRPr="00E42CE0">
        <w:rPr>
          <w:rFonts w:ascii="Times New Roman" w:hAnsi="Times New Roman" w:cs="Times New Roman"/>
          <w:sz w:val="32"/>
          <w:szCs w:val="32"/>
        </w:rPr>
        <w:t xml:space="preserve"> yang menjadi pedoman dalam menjalankan aktifitas maupun tugas suatu profesi. Bahsannya setiap orang harus menjalankan serta mejiwai </w:t>
      </w:r>
      <w:proofErr w:type="gramStart"/>
      <w:r w:rsidRPr="00E42CE0">
        <w:rPr>
          <w:rFonts w:ascii="Times New Roman" w:hAnsi="Times New Roman" w:cs="Times New Roman"/>
          <w:sz w:val="32"/>
          <w:szCs w:val="32"/>
        </w:rPr>
        <w:t>akan</w:t>
      </w:r>
      <w:proofErr w:type="gramEnd"/>
      <w:r w:rsidRPr="00E42CE0">
        <w:rPr>
          <w:rFonts w:ascii="Times New Roman" w:hAnsi="Times New Roman" w:cs="Times New Roman"/>
          <w:sz w:val="32"/>
          <w:szCs w:val="32"/>
        </w:rPr>
        <w:t xml:space="preserve"> Pola, Ketentuan, aturan karena pada dasarnya suatu tindakan yang tidak menggunakan kode etik akan berhadapan dengan sanksi.</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D. FUNGSI KODE ETIK</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Pada dasarnya kode etik memiliki fungsi ganda yaitu sebagai perlindungan dan pengembangan bagi profesi. Fungsi seperti itu sama seperti apa yang dikemukakan Gibson dan Michel (</w:t>
      </w:r>
      <w:proofErr w:type="gramStart"/>
      <w:r w:rsidRPr="00E42CE0">
        <w:rPr>
          <w:rFonts w:ascii="Times New Roman" w:hAnsi="Times New Roman" w:cs="Times New Roman"/>
          <w:sz w:val="32"/>
          <w:szCs w:val="32"/>
        </w:rPr>
        <w:t>1945 :</w:t>
      </w:r>
      <w:proofErr w:type="gramEnd"/>
      <w:r w:rsidRPr="00E42CE0">
        <w:rPr>
          <w:rFonts w:ascii="Times New Roman" w:hAnsi="Times New Roman" w:cs="Times New Roman"/>
          <w:sz w:val="32"/>
          <w:szCs w:val="32"/>
        </w:rPr>
        <w:t xml:space="preserve"> 449) yang lebih mementingkan pada kode etik sebagai pedoman pelaksanaan tugas prosefional dan pedoman bagi masyarakat sebagai seorang professional.</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lastRenderedPageBreak/>
        <w:t xml:space="preserve">Biggs dan Blocher </w:t>
      </w:r>
      <w:proofErr w:type="gramStart"/>
      <w:r w:rsidRPr="00E42CE0">
        <w:rPr>
          <w:rFonts w:ascii="Times New Roman" w:hAnsi="Times New Roman" w:cs="Times New Roman"/>
          <w:sz w:val="32"/>
          <w:szCs w:val="32"/>
        </w:rPr>
        <w:t>( 1986</w:t>
      </w:r>
      <w:proofErr w:type="gramEnd"/>
      <w:r w:rsidRPr="00E42CE0">
        <w:rPr>
          <w:rFonts w:ascii="Times New Roman" w:hAnsi="Times New Roman" w:cs="Times New Roman"/>
          <w:sz w:val="32"/>
          <w:szCs w:val="32"/>
        </w:rPr>
        <w:t xml:space="preserve"> : 10) mengemukakan tiga fungsi kode etik yaitu : 1. Melindungi suatu profesi dari campur tangan pemerintah. (2). Mencegah terjadinya pertentangan internal dalam suatu profesi. (3). Melindungi para praktisi dari kesalahan praktik suatu profesi.</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 xml:space="preserve">Sutan Zahri dan Syahmiar Syahrun (1992) mengemukakan empat fungsi kode etik guru bagi guru itu sendiri, antara </w:t>
      </w:r>
      <w:proofErr w:type="gramStart"/>
      <w:r w:rsidRPr="00E42CE0">
        <w:rPr>
          <w:rFonts w:ascii="Times New Roman" w:hAnsi="Times New Roman" w:cs="Times New Roman"/>
          <w:sz w:val="32"/>
          <w:szCs w:val="32"/>
        </w:rPr>
        <w:t>lain :</w:t>
      </w:r>
      <w:proofErr w:type="gramEnd"/>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1. Agar guru terhindar dari penyimpangan tugas yang menjadi tanggung jawabnya.</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2. Untuk mengatur hubungan guru dengan murid, teman sekerja, masyarakat dan pemerintah.</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3. Sebagai pegangan dan pedoman tingkah laku guru agar lebih bertanggung jawab pada profesinya.</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4. Penberi arah dan petunjuk yang benar kepada mereka yang menggunakan profesinya dalam melaksanakan tugas.</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Kode etik guru sesungguhnya merupakan pedoman yang mengatur hubungan guru dengan teman kerja, murid dan wali murid, pimpinan dan masyarakat serta dengan misi tugasnya. Menurut Oteng Sutisna (</w:t>
      </w:r>
      <w:proofErr w:type="gramStart"/>
      <w:r w:rsidRPr="00E42CE0">
        <w:rPr>
          <w:rFonts w:ascii="Times New Roman" w:hAnsi="Times New Roman" w:cs="Times New Roman"/>
          <w:sz w:val="32"/>
          <w:szCs w:val="32"/>
        </w:rPr>
        <w:t>1986 :</w:t>
      </w:r>
      <w:proofErr w:type="gramEnd"/>
      <w:r w:rsidRPr="00E42CE0">
        <w:rPr>
          <w:rFonts w:ascii="Times New Roman" w:hAnsi="Times New Roman" w:cs="Times New Roman"/>
          <w:sz w:val="32"/>
          <w:szCs w:val="32"/>
        </w:rPr>
        <w:t xml:space="preserve"> 364) bahwa pentingnya kode etik guru dengan teman kerjanya difungsikan sebagai penghubung serta saling mendukung dalam bidang mensukseskan misi dalam mendidik peserta didik.</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Etika hubungan guru dengan peserta didik menuntut terciptanya hubungan berupa helping relationship (Brammer, 1979), yaitu hubungan yang bersifat membantu dengan mengupayakan terjadinya iklim belajar yang kondusif bagi perkembangan peserta didik. Dengan ditandai adanya perilaku4 empati</w:t>
      </w:r>
      <w:proofErr w:type="gramStart"/>
      <w:r w:rsidRPr="00E42CE0">
        <w:rPr>
          <w:rFonts w:ascii="Times New Roman" w:hAnsi="Times New Roman" w:cs="Times New Roman"/>
          <w:sz w:val="32"/>
          <w:szCs w:val="32"/>
        </w:rPr>
        <w:t>,penerimaan4dan</w:t>
      </w:r>
      <w:proofErr w:type="gramEnd"/>
      <w:r w:rsidRPr="00E42CE0">
        <w:rPr>
          <w:rFonts w:ascii="Times New Roman" w:hAnsi="Times New Roman" w:cs="Times New Roman"/>
          <w:sz w:val="32"/>
          <w:szCs w:val="32"/>
        </w:rPr>
        <w:t xml:space="preserve"> penghargaan, kehangatan dan perhatian, keterbukaan dan ketulusan serta kejelasan ekspresi seorang guru.</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Seorang guru apabila ingin menjadi guru yang professional harusnya mendalami serta memiliki etika diatas tersebut.</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lastRenderedPageBreak/>
        <w:t xml:space="preserve">Etika Hubungan garis dengan pimpinan di sekolah menuntut adanya kepercayaan. Bahwa guru percaya kepada pimpinan dalam meberi tugas dapat dan sesuai dengan kemampuan serta guru percaya setiap </w:t>
      </w:r>
      <w:proofErr w:type="gramStart"/>
      <w:r w:rsidRPr="00E42CE0">
        <w:rPr>
          <w:rFonts w:ascii="Times New Roman" w:hAnsi="Times New Roman" w:cs="Times New Roman"/>
          <w:sz w:val="32"/>
          <w:szCs w:val="32"/>
        </w:rPr>
        <w:t>apa</w:t>
      </w:r>
      <w:proofErr w:type="gramEnd"/>
      <w:r w:rsidRPr="00E42CE0">
        <w:rPr>
          <w:rFonts w:ascii="Times New Roman" w:hAnsi="Times New Roman" w:cs="Times New Roman"/>
          <w:sz w:val="32"/>
          <w:szCs w:val="32"/>
        </w:rPr>
        <w:t xml:space="preserve"> yang telah dikerjakan mendapatkan imbalan dan sebaliknya bahwa pimpinan harus yakin bahwa tugas yang telah diberikan telah dapat untuk dilaksanakan.</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 xml:space="preserve">Guru </w:t>
      </w:r>
      <w:proofErr w:type="gramStart"/>
      <w:r w:rsidRPr="00E42CE0">
        <w:rPr>
          <w:rFonts w:ascii="Times New Roman" w:hAnsi="Times New Roman" w:cs="Times New Roman"/>
          <w:sz w:val="32"/>
          <w:szCs w:val="32"/>
        </w:rPr>
        <w:t>sangat</w:t>
      </w:r>
      <w:proofErr w:type="gramEnd"/>
      <w:r w:rsidRPr="00E42CE0">
        <w:rPr>
          <w:rFonts w:ascii="Times New Roman" w:hAnsi="Times New Roman" w:cs="Times New Roman"/>
          <w:sz w:val="32"/>
          <w:szCs w:val="32"/>
        </w:rPr>
        <w:t xml:space="preserve"> perlu memelihara hubungan baik dengan masyarakat untuk kepentingan pendidikan. Guru juga harus menghayati </w:t>
      </w:r>
      <w:proofErr w:type="gramStart"/>
      <w:r w:rsidRPr="00E42CE0">
        <w:rPr>
          <w:rFonts w:ascii="Times New Roman" w:hAnsi="Times New Roman" w:cs="Times New Roman"/>
          <w:sz w:val="32"/>
          <w:szCs w:val="32"/>
        </w:rPr>
        <w:t>apa</w:t>
      </w:r>
      <w:proofErr w:type="gramEnd"/>
      <w:r w:rsidRPr="00E42CE0">
        <w:rPr>
          <w:rFonts w:ascii="Times New Roman" w:hAnsi="Times New Roman" w:cs="Times New Roman"/>
          <w:sz w:val="32"/>
          <w:szCs w:val="32"/>
        </w:rPr>
        <w:t xml:space="preserve"> saja yang menjadi tanggung jawab tugasnya.</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E. SANKSI PELANGGARAN KODE ETIK</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a. Sanksi moral</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b. Sanksi dikeluarkan dari organisasi</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 xml:space="preserve">Kasus-kasus pelanggaran kode etik </w:t>
      </w:r>
      <w:proofErr w:type="gramStart"/>
      <w:r w:rsidRPr="00E42CE0">
        <w:rPr>
          <w:rFonts w:ascii="Times New Roman" w:hAnsi="Times New Roman" w:cs="Times New Roman"/>
          <w:sz w:val="32"/>
          <w:szCs w:val="32"/>
        </w:rPr>
        <w:t>akan</w:t>
      </w:r>
      <w:proofErr w:type="gramEnd"/>
      <w:r w:rsidRPr="00E42CE0">
        <w:rPr>
          <w:rFonts w:ascii="Times New Roman" w:hAnsi="Times New Roman" w:cs="Times New Roman"/>
          <w:sz w:val="32"/>
          <w:szCs w:val="32"/>
        </w:rPr>
        <w:t xml:space="preserve"> ditindak dan dinilai oleh suatu dewan kehormatan atau komisi yang dibentuk khusus untuk itu. Karena tujuannya adalah mencegah terjadinya perilaku yang tidak etis, seringkali kode etik juga berisikan ketentuan-ketentuan profesional, seperti kewajiban melapor jika ketahuan teman sejawat melanggar kode etik.</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 xml:space="preserve">Ketentuan itu merupakan akibat logis dari self regulation yang terwujud dalam kode etik; seperti kode itu berasal dari niat profesi mengatur dirinya sendiri, demikian juga diharapkan kesediaan profesi untuk menjalankan kontrol terhadap pelanggar. Namun demikian, dalam praktek sehari-hari control ini tidak berjalan dengan mulus karena rasa solidaritas tertanam kuat dalam anggota-anggota profesi, seorang profesional mudah merasa segan melaporkan teman sejawat yang melakukan pelanggaran. Tetapi dengan perilaku semacam itu solidaritas antar kolega ditempatkan di atas kode etik profesi dan dengan demikian maka kode etik profesi itu tidak tercapai, karena tujuan yang sebenarnya adalah menempatkan etika profesi di atas pertimbanganpertimbangan </w:t>
      </w:r>
      <w:r w:rsidRPr="00E42CE0">
        <w:rPr>
          <w:rFonts w:ascii="Times New Roman" w:hAnsi="Times New Roman" w:cs="Times New Roman"/>
          <w:sz w:val="32"/>
          <w:szCs w:val="32"/>
        </w:rPr>
        <w:lastRenderedPageBreak/>
        <w:t>lain. Lebih lanjut masing-masing pelaksana profesi harus memahami betul tujuan kode etik profesi baru kemudian dapat melaksanakannya.</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 xml:space="preserve">Kode Etik Profesi merupakan bagian dari etika profesi. Kode etik profesi merupakan lanjutan dari norma-norma yang lebih umum yang telah dibahas dan dirumuskan dalam etika profesi. Kode etik ini lebih memperjelas, mempertegas dan merinci norma-norma ke bentuk yang lebih sempurna walaupun sebenarnya norma-norma tersebut sudah tersirat dalam etika profesi. Dengan demikian kode etik profesi adalah sistem </w:t>
      </w:r>
      <w:proofErr w:type="gramStart"/>
      <w:r w:rsidRPr="00E42CE0">
        <w:rPr>
          <w:rFonts w:ascii="Times New Roman" w:hAnsi="Times New Roman" w:cs="Times New Roman"/>
          <w:sz w:val="32"/>
          <w:szCs w:val="32"/>
        </w:rPr>
        <w:t>norma</w:t>
      </w:r>
      <w:proofErr w:type="gramEnd"/>
      <w:r w:rsidRPr="00E42CE0">
        <w:rPr>
          <w:rFonts w:ascii="Times New Roman" w:hAnsi="Times New Roman" w:cs="Times New Roman"/>
          <w:sz w:val="32"/>
          <w:szCs w:val="32"/>
        </w:rPr>
        <w:t xml:space="preserve"> atau aturan yang ditulis secara jelas dan tegas serta terperinci tentang apa yang baik dan tidak baik, apa yang benar dan apa yang salah dan perbuatan apa yang dilakukan dan tidak boleh dilakukan oleh seorang professional</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F.TUJUAN KODE ETIK PROFESI6</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1. Untuk menjunjung tinggi martabat profesi.</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2. Untuk menjaga dan memelihara kesejahteraan para anggota.</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3. Untuk meningkatkan pengabdian para anggota profesi.</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4. Untuk meningkatkan mutu profesi.</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5. Untuk meningkatkan mutu organisasi profesi.</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6. Meningkatkan layanan di atas keuntungan pribadi.</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7. Mempunyai organisasi profesional yang kuat dan terjalin erat.</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 xml:space="preserve">8. Menentukan </w:t>
      </w:r>
      <w:proofErr w:type="gramStart"/>
      <w:r w:rsidRPr="00E42CE0">
        <w:rPr>
          <w:rFonts w:ascii="Times New Roman" w:hAnsi="Times New Roman" w:cs="Times New Roman"/>
          <w:sz w:val="32"/>
          <w:szCs w:val="32"/>
        </w:rPr>
        <w:t>baku</w:t>
      </w:r>
      <w:proofErr w:type="gramEnd"/>
      <w:r w:rsidRPr="00E42CE0">
        <w:rPr>
          <w:rFonts w:ascii="Times New Roman" w:hAnsi="Times New Roman" w:cs="Times New Roman"/>
          <w:sz w:val="32"/>
          <w:szCs w:val="32"/>
        </w:rPr>
        <w:t xml:space="preserve"> standarnya sendiri.</w:t>
      </w:r>
    </w:p>
    <w:p w:rsidR="00B07F36" w:rsidRPr="00E42CE0" w:rsidRDefault="00B07F36" w:rsidP="00B07F36">
      <w:pPr>
        <w:rPr>
          <w:rFonts w:ascii="Times New Roman" w:hAnsi="Times New Roman" w:cs="Times New Roman"/>
          <w:sz w:val="32"/>
          <w:szCs w:val="32"/>
        </w:rPr>
      </w:pPr>
    </w:p>
    <w:p w:rsidR="00B07F36" w:rsidRPr="00E42CE0" w:rsidRDefault="00B07F36" w:rsidP="00B07F36">
      <w:pPr>
        <w:rPr>
          <w:rFonts w:ascii="Times New Roman" w:hAnsi="Times New Roman" w:cs="Times New Roman"/>
          <w:sz w:val="32"/>
          <w:szCs w:val="32"/>
        </w:rPr>
      </w:pP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G. CONTOH PENERAPAN KODE ETIK</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1. Kode Etik Guru</w:t>
      </w:r>
    </w:p>
    <w:p w:rsidR="00B07F36" w:rsidRPr="00E42CE0" w:rsidRDefault="00B07F36" w:rsidP="00B07F36">
      <w:pPr>
        <w:rPr>
          <w:rFonts w:ascii="Times New Roman" w:hAnsi="Times New Roman" w:cs="Times New Roman"/>
          <w:sz w:val="32"/>
          <w:szCs w:val="32"/>
        </w:rPr>
      </w:pPr>
      <w:proofErr w:type="gramStart"/>
      <w:r w:rsidRPr="00E42CE0">
        <w:rPr>
          <w:rFonts w:ascii="Times New Roman" w:hAnsi="Times New Roman" w:cs="Times New Roman"/>
          <w:sz w:val="32"/>
          <w:szCs w:val="32"/>
        </w:rPr>
        <w:lastRenderedPageBreak/>
        <w:t>“ Guru</w:t>
      </w:r>
      <w:proofErr w:type="gramEnd"/>
      <w:r w:rsidRPr="00E42CE0">
        <w:rPr>
          <w:rFonts w:ascii="Times New Roman" w:hAnsi="Times New Roman" w:cs="Times New Roman"/>
          <w:sz w:val="32"/>
          <w:szCs w:val="32"/>
        </w:rPr>
        <w:t xml:space="preserve"> memiliki kewajiban untuk membimbing anak didik seutuhnya dengan tujuan membentuk manusia pembangunan yang pancasila”. Inilah bunyi kode etik guru yang perrtama dengan istilah “bebakti membimbing” yang artinya mengabdi tanpa pamrih dan tidak pandang bulu dengan membantu (tanpa paksaan, manusiawi). Istilah seutuhnya lahir batin, secara fisik dan psikis. Jadi guru harus berupaya dalam membentuk manusia pembangunan pancasila harus seutuhnya tanpa pamrih.</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1. Kode Etik Guru Pembimbing/ Konselor Sekolah</w:t>
      </w:r>
    </w:p>
    <w:p w:rsidR="00B07F36" w:rsidRPr="00E42CE0" w:rsidRDefault="00B07F36" w:rsidP="00B07F36">
      <w:pPr>
        <w:rPr>
          <w:rFonts w:ascii="Times New Roman" w:hAnsi="Times New Roman" w:cs="Times New Roman"/>
          <w:sz w:val="32"/>
          <w:szCs w:val="32"/>
        </w:rPr>
      </w:pPr>
      <w:proofErr w:type="gramStart"/>
      <w:r w:rsidRPr="00E42CE0">
        <w:rPr>
          <w:rFonts w:ascii="Times New Roman" w:hAnsi="Times New Roman" w:cs="Times New Roman"/>
          <w:sz w:val="32"/>
          <w:szCs w:val="32"/>
        </w:rPr>
        <w:t>“ Konselor</w:t>
      </w:r>
      <w:proofErr w:type="gramEnd"/>
      <w:r w:rsidRPr="00E42CE0">
        <w:rPr>
          <w:rFonts w:ascii="Times New Roman" w:hAnsi="Times New Roman" w:cs="Times New Roman"/>
          <w:sz w:val="32"/>
          <w:szCs w:val="32"/>
        </w:rPr>
        <w:t xml:space="preserve"> harus menghormati harkat pribadi, integritas dan keyakinan kliennya”. Apabila kode etik itu telah diterapkan maka konselor ketika berhadapan dalam bidang apapun demi lancarnya pendidikan diharapkan memiliki kepercayaan dengan clientnya dan tidak membuat clientnya merasa terseinggung.</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H. YANG AKAN TERJADI JIKA KODE ETIK PROFESI TIDAK ADA</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 xml:space="preserve">Kode etik profesi berfungsi sebagai pelindung dan pengembangan profesi. Dengan telah adanya kode etik profesi, masih banyak kita temui pelanggaran-pelanggaran ataupun penyalahgunaan profesi. Apalagi jika kode etik profesi tidak ada, maka </w:t>
      </w:r>
      <w:proofErr w:type="gramStart"/>
      <w:r w:rsidRPr="00E42CE0">
        <w:rPr>
          <w:rFonts w:ascii="Times New Roman" w:hAnsi="Times New Roman" w:cs="Times New Roman"/>
          <w:sz w:val="32"/>
          <w:szCs w:val="32"/>
        </w:rPr>
        <w:t>akan</w:t>
      </w:r>
      <w:proofErr w:type="gramEnd"/>
      <w:r w:rsidRPr="00E42CE0">
        <w:rPr>
          <w:rFonts w:ascii="Times New Roman" w:hAnsi="Times New Roman" w:cs="Times New Roman"/>
          <w:sz w:val="32"/>
          <w:szCs w:val="32"/>
        </w:rPr>
        <w:t xml:space="preserve"> semakin banyak terjadi pelanggaran. Akan semakin banyak terjadi penyalah gunaan profesi.</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BAB III</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KESIMPULAN</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Kode etik bisa dilihat sebagai produk dari etika terapan, sebab dihasilkan berkat penerapan pemikiran etis atas suatu wilayah tertentu, yaitu profesi. Tetapi setelah kode etik ada, pemikiran etis tidak berhenti. Kode etik tidak menggantikan pemikiran etis, tapi sebaliknya selalu didampingi refleksi etis.</w:t>
      </w:r>
    </w:p>
    <w:p w:rsidR="00B07F36"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lastRenderedPageBreak/>
        <w:t xml:space="preserve">Supaya kode etik dapat berfungsi dengan semestinya, salah satu syarat mutlak adalah bahwa kode etik itu dibuat oleh profesi sendiri. Kode etik tidak </w:t>
      </w:r>
      <w:proofErr w:type="gramStart"/>
      <w:r w:rsidRPr="00E42CE0">
        <w:rPr>
          <w:rFonts w:ascii="Times New Roman" w:hAnsi="Times New Roman" w:cs="Times New Roman"/>
          <w:sz w:val="32"/>
          <w:szCs w:val="32"/>
        </w:rPr>
        <w:t>akan</w:t>
      </w:r>
      <w:proofErr w:type="gramEnd"/>
      <w:r w:rsidRPr="00E42CE0">
        <w:rPr>
          <w:rFonts w:ascii="Times New Roman" w:hAnsi="Times New Roman" w:cs="Times New Roman"/>
          <w:sz w:val="32"/>
          <w:szCs w:val="32"/>
        </w:rPr>
        <w:t xml:space="preserve"> efektif kalau di drop begitu saja dari atas yaitu instansi pemerintah atau instansi-instansi lain; karena tidak akan dijiwai oleh cita-cita dan nilai-nilai yang hidup dalam kalangan profesi itu sendiri. Instansi dari luar bisa menganjurkan membuat kode etik dan barang kali dapat juga membantu dalam merumuskan, tetapi pembuatan kode etik itu sendiri harus dilakukan oleh profesi yang bersangkutan. Supaya dapat berfungsi dengan baik, kode etik itu sendiri harus menjadi hasil SELF REGULATION (pengaturan diri) dari profesi.</w:t>
      </w:r>
    </w:p>
    <w:p w:rsidR="000D4DC3" w:rsidRPr="00E42CE0" w:rsidRDefault="00B07F36" w:rsidP="00B07F36">
      <w:pPr>
        <w:rPr>
          <w:rFonts w:ascii="Times New Roman" w:hAnsi="Times New Roman" w:cs="Times New Roman"/>
          <w:sz w:val="32"/>
          <w:szCs w:val="32"/>
        </w:rPr>
      </w:pPr>
      <w:r w:rsidRPr="00E42CE0">
        <w:rPr>
          <w:rFonts w:ascii="Times New Roman" w:hAnsi="Times New Roman" w:cs="Times New Roman"/>
          <w:sz w:val="32"/>
          <w:szCs w:val="32"/>
        </w:rPr>
        <w:t xml:space="preserve">Dengan membuat kode etik, profesi sendiri </w:t>
      </w:r>
      <w:proofErr w:type="gramStart"/>
      <w:r w:rsidRPr="00E42CE0">
        <w:rPr>
          <w:rFonts w:ascii="Times New Roman" w:hAnsi="Times New Roman" w:cs="Times New Roman"/>
          <w:sz w:val="32"/>
          <w:szCs w:val="32"/>
        </w:rPr>
        <w:t>akan</w:t>
      </w:r>
      <w:proofErr w:type="gramEnd"/>
      <w:r w:rsidRPr="00E42CE0">
        <w:rPr>
          <w:rFonts w:ascii="Times New Roman" w:hAnsi="Times New Roman" w:cs="Times New Roman"/>
          <w:sz w:val="32"/>
          <w:szCs w:val="32"/>
        </w:rPr>
        <w:t xml:space="preserve"> menetapkan hitam atas putih niatnya untuk mewujudkan nilai nilai moral yang dianggapnya hakiki. Hal ini tidak </w:t>
      </w:r>
      <w:proofErr w:type="gramStart"/>
      <w:r w:rsidRPr="00E42CE0">
        <w:rPr>
          <w:rFonts w:ascii="Times New Roman" w:hAnsi="Times New Roman" w:cs="Times New Roman"/>
          <w:sz w:val="32"/>
          <w:szCs w:val="32"/>
        </w:rPr>
        <w:t>akan</w:t>
      </w:r>
      <w:proofErr w:type="gramEnd"/>
      <w:r w:rsidRPr="00E42CE0">
        <w:rPr>
          <w:rFonts w:ascii="Times New Roman" w:hAnsi="Times New Roman" w:cs="Times New Roman"/>
          <w:sz w:val="32"/>
          <w:szCs w:val="32"/>
        </w:rPr>
        <w:t xml:space="preserve"> pernah bisa dipaksakan dari luar. Hanya kode etik yang berisikan nilainilai dan cita-cita yang diterima oleh profesi itu sendiri yang bisa mendarah daging dengannya dan menjadi tumpuan harapan untuk dilaksanakan untuk dilaksanakan juga dengan tekun dan konsekuen. Syarat lain yang harus dipenuhi agar kode etik dapat berhasil dengan baik adalah bahwa pelaksanaannya di awasi terus menerus.</w:t>
      </w:r>
      <w:bookmarkEnd w:id="0"/>
    </w:p>
    <w:sectPr w:rsidR="000D4DC3" w:rsidRPr="00E42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36"/>
    <w:rsid w:val="000D4DC3"/>
    <w:rsid w:val="00B07F36"/>
    <w:rsid w:val="00E42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DE883-66CD-45F4-B2C7-4F477AA0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2018</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2016-01-12T14:40:00Z</dcterms:created>
  <dcterms:modified xsi:type="dcterms:W3CDTF">2016-01-13T01:30:00Z</dcterms:modified>
</cp:coreProperties>
</file>