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/>
      </w:pPr>
      <w:r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id-ID"/>
        </w:rPr>
        <w:t>MAKALAH</w:t>
      </w:r>
    </w:p>
    <w:p>
      <w:pPr>
        <w:pStyle w:val="style0"/>
        <w:spacing w:lineRule="auto" w:line="240"/>
        <w:jc w:val="center"/>
        <w:rPr/>
      </w:pPr>
      <w:r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id-ID"/>
        </w:rPr>
        <w:t>ETIKA PROFESI</w:t>
      </w:r>
    </w:p>
    <w:p>
      <w:pPr>
        <w:pStyle w:val="style0"/>
        <w:spacing w:lineRule="auto" w:line="240"/>
        <w:jc w:val="center"/>
        <w:rPr/>
      </w:pPr>
      <w:r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id-ID"/>
        </w:rPr>
        <w:t>ENGINEERING ELECTRICAL BERKERJA DI PT. PLN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L="0" distT="0" distB="0" distR="0">
            <wp:extent cx="2133600" cy="2162175"/>
            <wp:effectExtent l="1905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33600" cy="2162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d-ID"/>
        </w:rPr>
        <w:t xml:space="preserve"> </w:t>
      </w:r>
    </w:p>
    <w:p>
      <w:pPr>
        <w:pStyle w:val="style0"/>
        <w:rPr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id-ID"/>
        </w:rPr>
        <w:t>DISUSUN OLEH :</w:t>
      </w:r>
    </w:p>
    <w:p>
      <w:pPr>
        <w:pStyle w:val="style0"/>
        <w:rPr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NAMA                           :        PAULUS PAKKAN</w:t>
      </w:r>
    </w:p>
    <w:p>
      <w:pPr>
        <w:pStyle w:val="style0"/>
        <w:rPr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STAMBUK                   :        6160507170030</w:t>
      </w:r>
    </w:p>
    <w:p>
      <w:pPr>
        <w:pStyle w:val="style0"/>
        <w:rPr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NAMA                          :         EZRIEL DUKKU</w:t>
      </w:r>
    </w:p>
    <w:p>
      <w:pPr>
        <w:pStyle w:val="style0"/>
        <w:rPr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STAMBUK                  :        6160507170033</w:t>
      </w:r>
    </w:p>
    <w:p>
      <w:pPr>
        <w:pStyle w:val="style0"/>
        <w:rPr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id-ID"/>
        </w:rPr>
        <w:t>FAKULTAS TEKNIK JURUSAN ELEKTRO</w:t>
      </w:r>
    </w:p>
    <w:p>
      <w:pPr>
        <w:pStyle w:val="style0"/>
        <w:jc w:val="center"/>
        <w:rPr/>
      </w:pPr>
      <w:r>
        <w:rPr>
          <w:rFonts w:ascii="Times New Roman" w:hAnsi="Times New Roman"/>
          <w:b/>
          <w:bCs/>
          <w:i/>
          <w:iCs/>
          <w:sz w:val="26"/>
          <w:szCs w:val="26"/>
          <w:lang w:val="id-ID"/>
        </w:rPr>
        <w:t xml:space="preserve">UNIVERSITAS KRISTEN INDONESIA PAULUS </w:t>
      </w:r>
    </w:p>
    <w:p>
      <w:pPr>
        <w:pStyle w:val="style0"/>
        <w:jc w:val="center"/>
        <w:rPr/>
      </w:pPr>
      <w:r>
        <w:rPr>
          <w:rFonts w:ascii="Times New Roman" w:hAnsi="Times New Roman"/>
          <w:b/>
          <w:bCs/>
          <w:i/>
          <w:iCs/>
          <w:sz w:val="26"/>
          <w:szCs w:val="26"/>
          <w:lang w:val="id-ID"/>
        </w:rPr>
        <w:t>MAKASSAR</w:t>
      </w:r>
    </w:p>
    <w:p>
      <w:pPr>
        <w:pStyle w:val="style0"/>
        <w:jc w:val="center"/>
        <w:rPr/>
      </w:pPr>
      <w:r>
        <w:rPr>
          <w:rFonts w:ascii="Times New Roman" w:hAnsi="Times New Roman"/>
          <w:b/>
          <w:bCs/>
          <w:i/>
          <w:iCs/>
          <w:sz w:val="26"/>
          <w:szCs w:val="26"/>
          <w:lang w:val="id-ID"/>
        </w:rPr>
        <w:t>20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20</w:t>
      </w:r>
    </w:p>
    <w:p>
      <w:pPr>
        <w:pStyle w:val="style0"/>
        <w:spacing w:lineRule="auto" w:line="240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id-ID" w:eastAsia="id-ID"/>
        </w:rPr>
      </w:pPr>
    </w:p>
    <w:p>
      <w:pPr>
        <w:pStyle w:val="style0"/>
        <w:spacing w:lineRule="auto" w:line="240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id-ID" w:eastAsia="id-ID"/>
        </w:rPr>
      </w:pPr>
    </w:p>
    <w:p>
      <w:pPr>
        <w:pStyle w:val="style0"/>
        <w:spacing w:lineRule="auto" w:line="240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ETIKA PROFESI ENGINEERING ELECTRICAL BERKERJA DI PT.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id-ID" w:eastAsia="id-ID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PLN</w:t>
      </w:r>
    </w:p>
    <w:p>
      <w:pPr>
        <w:pStyle w:val="style0"/>
        <w:spacing w:after="0" w:lineRule="auto" w:line="360"/>
        <w:rPr>
          <w:rStyle w:val="style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 </w:t>
      </w:r>
      <w:r>
        <w:rPr>
          <w:rFonts w:ascii="Times New Roman" w:hAnsi="Times New Roman"/>
          <w:b/>
          <w:bCs/>
          <w:sz w:val="24"/>
          <w:szCs w:val="24"/>
        </w:rPr>
        <w:t>Pengertian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Kode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Etik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Profesi</w:t>
      </w:r>
    </w:p>
    <w:p>
      <w:pPr>
        <w:pStyle w:val="style0"/>
        <w:spacing w:after="0" w:lineRule="auto" w:line="360"/>
        <w:jc w:val="both"/>
        <w:rPr>
          <w:rStyle w:val="style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Sebelum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masuk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Seorang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Tenaga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Profesional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alangkah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baiknya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mengetahui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etik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yaitu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tanda-tanda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simbol-simbol</w:t>
      </w:r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</w:rPr>
        <w:t>berupa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kata-kata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tulisan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benda</w:t>
      </w:r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</w:rPr>
        <w:t>disepakati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maksud-maksud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tertentu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misalnya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menjamin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suatu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berita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keputusan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suatu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kesepakatan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suatu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organisasi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juga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berarti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kumpulan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peraturan</w:t>
      </w:r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</w:rPr>
        <w:t>sistematis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diartikan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aturan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tanda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pedoman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melakukan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suatu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kegiatan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pekerjaan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0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</w:pPr>
    </w:p>
    <w:p>
      <w:pPr>
        <w:pStyle w:val="style0"/>
        <w:rPr>
          <w:rStyle w:val="style0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3.2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Etika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profesi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engineering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eletrical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yang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bekerja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di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pt.pln 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yang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bersifat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larangan</w:t>
      </w:r>
    </w:p>
    <w:p>
      <w:pPr>
        <w:pStyle w:val="style0"/>
        <w:rPr/>
      </w:pPr>
      <w:r>
        <w:rPr>
          <w:rStyle w:val="style0"/>
        </w:rPr>
        <w:t xml:space="preserve"> </w:t>
      </w:r>
      <w:r>
        <w:rPr>
          <w:rStyle w:val="style0"/>
        </w:rPr>
        <w:t xml:space="preserve">3.2.1  </w:t>
      </w:r>
      <w:r>
        <w:rPr>
          <w:b/>
          <w:bCs/>
        </w:rPr>
        <w:t>larangan</w:t>
      </w:r>
      <w:r>
        <w:rPr>
          <w:b/>
          <w:bCs/>
        </w:rPr>
        <w:t xml:space="preserve"> </w:t>
      </w:r>
      <w:r>
        <w:rPr>
          <w:b/>
          <w:bCs/>
        </w:rPr>
        <w:t>bersifat</w:t>
      </w:r>
      <w:r>
        <w:rPr>
          <w:b/>
          <w:bCs/>
        </w:rPr>
        <w:t xml:space="preserve"> </w:t>
      </w:r>
      <w:r>
        <w:rPr>
          <w:b/>
          <w:bCs/>
        </w:rPr>
        <w:t>umum</w:t>
      </w:r>
    </w:p>
    <w:p>
      <w:pPr>
        <w:pStyle w:val="style0"/>
        <w:spacing w:lineRule="auto" w:line="360"/>
        <w:jc w:val="both"/>
        <w:rPr>
          <w:rStyle w:val="style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a.Tidak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Ancaman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Kekerasan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Setiap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ancaman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kekerasan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selain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Perusahaan, </w:t>
      </w:r>
      <w:r>
        <w:rPr>
          <w:rFonts w:ascii="Times New Roman" w:hAnsi="Times New Roman"/>
          <w:sz w:val="24"/>
          <w:szCs w:val="24"/>
        </w:rPr>
        <w:t>juga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merupakan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tindak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pidana</w:t>
      </w:r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</w:rPr>
        <w:t>menjadi</w:t>
      </w:r>
      <w:r>
        <w:rPr>
          <w:rFonts w:ascii="Times New Roman" w:hAnsi="Times New Roman"/>
          <w:sz w:val="24"/>
          <w:szCs w:val="24"/>
        </w:rPr>
        <w:t xml:space="preserve"> domain </w:t>
      </w:r>
      <w:r>
        <w:rPr>
          <w:rFonts w:ascii="Times New Roman" w:hAnsi="Times New Roman"/>
          <w:sz w:val="24"/>
          <w:szCs w:val="24"/>
        </w:rPr>
        <w:t>wewenang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pihak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kepolisian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melakukan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penyidikan</w:t>
      </w:r>
      <w:r>
        <w:rPr>
          <w:rFonts w:ascii="Times New Roman" w:hAnsi="Times New Roman"/>
          <w:sz w:val="24"/>
          <w:szCs w:val="24"/>
        </w:rPr>
        <w:t>.</w:t>
      </w:r>
      <w:r>
        <w:rPr>
          <w:b/>
          <w:noProof/>
        </w:rPr>
        <w:t xml:space="preserve"> </w:t>
      </w:r>
    </w:p>
    <w:p>
      <w:pPr>
        <w:pStyle w:val="style0"/>
        <w:spacing w:lineRule="auto" w:line="360"/>
        <w:jc w:val="both"/>
        <w:rPr>
          <w:rStyle w:val="style0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Melakukan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kegiatan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pribadi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selama</w:t>
      </w:r>
      <w:r>
        <w:rPr>
          <w:rFonts w:ascii="Times New Roman" w:hAnsi="Times New Roman"/>
          <w:sz w:val="24"/>
          <w:szCs w:val="24"/>
        </w:rPr>
        <w:t xml:space="preserve"> jam </w:t>
      </w:r>
      <w:r>
        <w:rPr>
          <w:rFonts w:ascii="Times New Roman" w:hAnsi="Times New Roman"/>
          <w:sz w:val="24"/>
          <w:szCs w:val="24"/>
        </w:rPr>
        <w:t>kerja</w:t>
      </w:r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</w:rPr>
        <w:t>mengganggu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</w:rPr>
        <w:t>membuat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tidak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melaksanakan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tanggung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jawab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pekerjaan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Style w:val="style0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Menggunakan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mendistribusikan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narkoba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alkohol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Style w:val="style0"/>
        </w:rPr>
      </w:pPr>
      <w:r>
        <w:rPr>
          <w:rFonts w:ascii="Times New Roman" w:hAnsi="Times New Roman"/>
          <w:sz w:val="24"/>
          <w:szCs w:val="24"/>
        </w:rPr>
        <w:t>d.Merokok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tempat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terlarang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sekitar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lingkungan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pekerjaan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e.Lalai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menerapkan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persyaratan</w:t>
      </w:r>
      <w:r>
        <w:rPr>
          <w:rFonts w:ascii="Times New Roman" w:hAnsi="Times New Roman"/>
          <w:sz w:val="24"/>
          <w:szCs w:val="24"/>
        </w:rPr>
        <w:t xml:space="preserve"> lingkungan.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  <w:lang w:val="id-ID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</w:rPr>
        <w:t xml:space="preserve">3.2.2 </w:t>
      </w:r>
      <w:r>
        <w:rPr>
          <w:b/>
          <w:bCs/>
        </w:rPr>
        <w:t>larangan</w:t>
      </w:r>
      <w:r>
        <w:rPr>
          <w:b/>
          <w:bCs/>
        </w:rPr>
        <w:t xml:space="preserve"> </w:t>
      </w:r>
      <w:r>
        <w:rPr>
          <w:b/>
          <w:bCs/>
        </w:rPr>
        <w:t>bersifat</w:t>
      </w:r>
      <w:r>
        <w:rPr>
          <w:b/>
          <w:bCs/>
        </w:rPr>
        <w:t xml:space="preserve"> </w:t>
      </w:r>
      <w:r>
        <w:rPr>
          <w:b/>
          <w:bCs/>
        </w:rPr>
        <w:t>khusus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Dalam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pelaksanaan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kegiatan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sebagimana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dimaksud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ayat</w:t>
      </w:r>
      <w:r>
        <w:rPr>
          <w:sz w:val="24"/>
          <w:szCs w:val="24"/>
        </w:rPr>
        <w:t xml:space="preserve"> (1)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t>pemegang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izin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penyediaan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tenaga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listrik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melaksanakannya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berdasarkan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peraturan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perundang-undangan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</w:rPr>
        <w:t>a.melaksanakan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pengamanan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bahaya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</w:rPr>
        <w:t>mungkin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timbul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akibat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pemanfatan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tenaga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listrik</w:t>
      </w:r>
    </w:p>
    <w:p>
      <w:pPr>
        <w:pStyle w:val="style0"/>
        <w:rPr>
          <w:rStyle w:val="style0"/>
        </w:rPr>
      </w:pPr>
      <w:r>
        <w:rPr>
          <w:sz w:val="24"/>
          <w:szCs w:val="24"/>
        </w:rPr>
        <w:t>c.Pelaku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dilarang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membuat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perjanjian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pelaku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z w:val="24"/>
          <w:szCs w:val="24"/>
        </w:rPr>
        <w:t xml:space="preserve"> lain </w:t>
      </w:r>
      <w:r>
        <w:rPr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bersama-sama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melakukan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penguasaan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produksi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pemasaran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barang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</w:rPr>
        <w:t>dapat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mengakibatkan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terjadinya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praktek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monopoli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persaingan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sehat</w:t>
      </w:r>
      <w:r>
        <w:rPr>
          <w:sz w:val="24"/>
          <w:szCs w:val="24"/>
        </w:rPr>
        <w:t xml:space="preserve">. </w:t>
      </w:r>
    </w:p>
    <w:p>
      <w:pPr>
        <w:pStyle w:val="style0"/>
        <w:rPr>
          <w:rStyle w:val="style0"/>
        </w:rPr>
      </w:pPr>
      <w:r>
        <w:rPr>
          <w:sz w:val="24"/>
          <w:szCs w:val="24"/>
        </w:rPr>
        <w:t>d.Pelaku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patut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diduga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dianggap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bersama-sama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melakukan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penguasaan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produksi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pemasaran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barang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sebagaimana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dimaksud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ayat</w:t>
      </w:r>
      <w:r>
        <w:rPr>
          <w:sz w:val="24"/>
          <w:szCs w:val="24"/>
        </w:rPr>
        <w:t xml:space="preserve"> (1) </w:t>
      </w:r>
    </w:p>
    <w:p>
      <w:pPr>
        <w:pStyle w:val="style0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id-ID" w:eastAsia="id-ID"/>
        </w:rPr>
      </w:pPr>
    </w:p>
    <w:p>
      <w:pPr>
        <w:pStyle w:val="style0"/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3.3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Etika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profesi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engineering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eletrical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yg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bekerja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>di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pt.pln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yang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bersifat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anjuran</w:t>
      </w:r>
    </w:p>
    <w:p>
      <w:pPr>
        <w:pStyle w:val="style0"/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</w:pP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3.3.1 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anjuran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yang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bersifat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umum</w:t>
      </w:r>
    </w:p>
    <w:p>
      <w:pPr>
        <w:pStyle w:val="style0"/>
        <w:rPr>
          <w:rFonts w:eastAsia="Times New Roman" w:hAnsi="Times New Roman"/>
          <w:bCs/>
          <w:color w:val="333333"/>
          <w:sz w:val="24"/>
          <w:szCs w:val="24"/>
          <w:lang w:eastAsia="id-ID"/>
        </w:rPr>
      </w:pP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a.</w:t>
      </w:r>
      <w:r>
        <w:rPr>
          <w:rFonts w:eastAsia="Times New Roman" w:hAnsi="Times New Roman"/>
          <w:bCs/>
          <w:color w:val="333333"/>
          <w:sz w:val="24"/>
          <w:szCs w:val="24"/>
          <w:lang w:val="id-ID"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Peningkatan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mutu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produk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berupa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keandalan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pasokan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listrik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,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tegangan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dan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val="id-ID"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frekuensi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listrik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sesuai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dengan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b.standar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yang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ditetapkan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termasuk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kecukupan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pasokan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listrik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.</w:t>
      </w:r>
    </w:p>
    <w:p>
      <w:pPr>
        <w:pStyle w:val="style0"/>
        <w:rPr>
          <w:rFonts w:eastAsia="Times New Roman" w:hAnsi="Times New Roman"/>
          <w:bCs/>
          <w:color w:val="333333"/>
          <w:sz w:val="24"/>
          <w:szCs w:val="24"/>
          <w:lang w:eastAsia="id-ID"/>
        </w:rPr>
      </w:pP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c.</w:t>
      </w:r>
      <w:r>
        <w:rPr>
          <w:rFonts w:eastAsia="Times New Roman" w:hAnsi="Times New Roman"/>
          <w:bCs/>
          <w:color w:val="333333"/>
          <w:sz w:val="24"/>
          <w:szCs w:val="24"/>
          <w:lang w:val="id-ID"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Peningkatan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akurasi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pencatatan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meter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pemakaian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listrik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kWh,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kVARh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.</w:t>
      </w:r>
    </w:p>
    <w:p>
      <w:pPr>
        <w:pStyle w:val="style0"/>
        <w:rPr>
          <w:rFonts w:eastAsia="Times New Roman" w:hAnsi="Times New Roman"/>
          <w:bCs/>
          <w:color w:val="333333"/>
          <w:sz w:val="24"/>
          <w:szCs w:val="24"/>
          <w:lang w:eastAsia="id-ID"/>
        </w:rPr>
      </w:pP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d.Peningkatan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mutu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layanan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di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mana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seluruh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jajaran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karyawan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PT PLN (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Persero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)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memperlakukan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pelanggan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sebagai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mitra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Cs/>
          <w:color w:val="333333"/>
          <w:sz w:val="24"/>
          <w:szCs w:val="24"/>
          <w:lang w:eastAsia="id-ID"/>
        </w:rPr>
        <w:t>bisnis</w:t>
      </w:r>
    </w:p>
    <w:p>
      <w:pPr>
        <w:pStyle w:val="style0"/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</w:pPr>
    </w:p>
    <w:p>
      <w:pPr>
        <w:pStyle w:val="style0"/>
        <w:rPr>
          <w:rFonts w:eastAsia="Times New Roman" w:hAnsi="Times New Roman"/>
          <w:b/>
          <w:bCs/>
          <w:color w:val="333333"/>
          <w:sz w:val="24"/>
          <w:szCs w:val="24"/>
          <w:lang w:val="id-ID" w:eastAsia="id-ID"/>
        </w:rPr>
      </w:pPr>
    </w:p>
    <w:p>
      <w:pPr>
        <w:pStyle w:val="style0"/>
        <w:rPr>
          <w:rFonts w:eastAsia="Times New Roman" w:hAnsi="Times New Roman"/>
          <w:b/>
          <w:bCs/>
          <w:color w:val="333333"/>
          <w:sz w:val="24"/>
          <w:szCs w:val="24"/>
          <w:lang w:val="id-ID" w:eastAsia="id-ID"/>
        </w:rPr>
      </w:pPr>
    </w:p>
    <w:p>
      <w:pPr>
        <w:pStyle w:val="style0"/>
        <w:rPr>
          <w:rFonts w:eastAsia="Times New Roman" w:hAnsi="Times New Roman"/>
          <w:b/>
          <w:bCs/>
          <w:color w:val="333333"/>
          <w:sz w:val="24"/>
          <w:szCs w:val="24"/>
          <w:lang w:val="id-ID" w:eastAsia="id-ID"/>
        </w:rPr>
      </w:pPr>
    </w:p>
    <w:p>
      <w:pPr>
        <w:pStyle w:val="style0"/>
        <w:rPr>
          <w:rFonts w:eastAsia="Times New Roman" w:hAnsi="Times New Roman"/>
          <w:b/>
          <w:bCs/>
          <w:color w:val="333333"/>
          <w:sz w:val="24"/>
          <w:szCs w:val="24"/>
          <w:lang w:val="id-ID" w:eastAsia="id-ID"/>
        </w:rPr>
      </w:pPr>
    </w:p>
    <w:p>
      <w:pPr>
        <w:pStyle w:val="style0"/>
        <w:rPr>
          <w:rStyle w:val="style0"/>
          <w:b/>
          <w:bCs/>
          <w:sz w:val="24"/>
          <w:szCs w:val="24"/>
        </w:rPr>
      </w:pP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 3.3.2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anjuran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beesifat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 xml:space="preserve"> </w:t>
      </w:r>
      <w:r>
        <w:rPr>
          <w:rFonts w:eastAsia="Times New Roman" w:hAnsi="Times New Roman"/>
          <w:b/>
          <w:bCs/>
          <w:color w:val="333333"/>
          <w:sz w:val="24"/>
          <w:szCs w:val="24"/>
          <w:lang w:eastAsia="id-ID"/>
        </w:rPr>
        <w:t>khusus</w:t>
      </w:r>
    </w:p>
    <w:p>
      <w:pPr>
        <w:pStyle w:val="style0"/>
        <w:rPr>
          <w:rStyle w:val="style0"/>
        </w:rPr>
      </w:pPr>
      <w:r>
        <w:rPr>
          <w:sz w:val="24"/>
          <w:szCs w:val="24"/>
        </w:rPr>
        <w:t>b.memberikan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informasi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</w:rPr>
        <w:t>benar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jelas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jujur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mengenai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jaminan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barang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memberi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penjelasan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penggunaan</w:t>
      </w:r>
      <w:r>
        <w:rPr>
          <w:sz w:val="24"/>
          <w:szCs w:val="24"/>
        </w:rPr>
        <w:t xml:space="preserve">,  </w:t>
      </w:r>
      <w:r>
        <w:rPr>
          <w:sz w:val="24"/>
          <w:szCs w:val="24"/>
        </w:rPr>
        <w:t>perbaikan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pemeliharaan</w:t>
      </w:r>
      <w:r>
        <w:rPr>
          <w:sz w:val="24"/>
          <w:szCs w:val="24"/>
        </w:rPr>
        <w:t xml:space="preserve">; </w:t>
      </w:r>
    </w:p>
    <w:p>
      <w:pPr>
        <w:pStyle w:val="style0"/>
        <w:rPr>
          <w:rStyle w:val="style0"/>
        </w:rPr>
      </w:pPr>
      <w:r>
        <w:rPr>
          <w:sz w:val="24"/>
          <w:szCs w:val="24"/>
        </w:rPr>
        <w:t>c.memperlakukan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melayani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benar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jujur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diskriminatif</w:t>
      </w:r>
      <w:r>
        <w:rPr>
          <w:sz w:val="24"/>
          <w:szCs w:val="24"/>
        </w:rPr>
        <w:t xml:space="preserve">; </w:t>
      </w:r>
    </w:p>
    <w:p>
      <w:pPr>
        <w:pStyle w:val="style0"/>
        <w:rPr>
          <w:rStyle w:val="style0"/>
        </w:rPr>
      </w:pPr>
      <w:r>
        <w:rPr>
          <w:sz w:val="24"/>
          <w:szCs w:val="24"/>
        </w:rPr>
        <w:t>d.menjamin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mutu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barang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</w:rPr>
        <w:t>diproduksi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diperdagangkan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berdasarkan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ketentuan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standar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mutu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barang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</w:rPr>
        <w:t>berlaku</w:t>
      </w:r>
      <w:r>
        <w:rPr>
          <w:sz w:val="24"/>
          <w:szCs w:val="24"/>
        </w:rPr>
        <w:t xml:space="preserve">; </w:t>
      </w:r>
    </w:p>
    <w:p>
      <w:pPr>
        <w:pStyle w:val="style0"/>
        <w:rPr>
          <w:rStyle w:val="style0"/>
        </w:rPr>
      </w:pPr>
      <w:r>
        <w:rPr>
          <w:sz w:val="24"/>
          <w:szCs w:val="24"/>
        </w:rPr>
        <w:t>e.memberi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kesempatan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kepada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menguji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mencoba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barang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tertentu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memberi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jaminan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garansi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barang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</w:rPr>
        <w:t>dibuat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</w:rPr>
        <w:t>diperdagangkan</w:t>
      </w:r>
      <w:r>
        <w:rPr>
          <w:sz w:val="24"/>
          <w:szCs w:val="24"/>
        </w:rPr>
        <w:t xml:space="preserve">; </w:t>
      </w:r>
    </w:p>
    <w:p>
      <w:pPr>
        <w:pStyle w:val="style0"/>
        <w:rPr>
          <w:rStyle w:val="style0"/>
        </w:rPr>
      </w:pPr>
      <w:r>
        <w:rPr>
          <w:sz w:val="24"/>
          <w:szCs w:val="24"/>
        </w:rPr>
        <w:t>f.memberi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kompensasi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ganti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rugi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penggantian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kerugian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akibat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penggunaan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pemakaian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pemanfaatan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barang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</w:rPr>
        <w:t>diperdagangkan</w:t>
      </w:r>
      <w:r>
        <w:rPr>
          <w:sz w:val="24"/>
          <w:szCs w:val="24"/>
        </w:rPr>
        <w:t>;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g.memberi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kompensasi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ganti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rugi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penggantian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apabila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barang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>/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z w:val="24"/>
          <w:szCs w:val="24"/>
        </w:rPr>
        <w:t xml:space="preserve"> yang </w:t>
      </w:r>
      <w:r>
        <w:rPr>
          <w:sz w:val="24"/>
          <w:szCs w:val="24"/>
        </w:rPr>
        <w:t>diterima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dimanfaatkan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perjanjian</w:t>
      </w:r>
    </w:p>
    <w:p>
      <w:pPr>
        <w:pStyle w:val="style0"/>
        <w:rPr>
          <w:b/>
          <w:bCs/>
        </w:rPr>
      </w:pPr>
    </w:p>
    <w:p>
      <w:pPr>
        <w:pStyle w:val="style0"/>
        <w:rPr>
          <w:rFonts w:hint="default"/>
          <w:b/>
          <w:lang w:val="en-US"/>
        </w:rPr>
      </w:pPr>
    </w:p>
    <w:p>
      <w:pPr>
        <w:pStyle w:val="style0"/>
        <w:rPr>
          <w:rFonts w:hint="default"/>
          <w:b/>
          <w:lang w:val="en-US"/>
        </w:rPr>
      </w:pPr>
    </w:p>
    <w:p>
      <w:pPr>
        <w:pStyle w:val="style0"/>
        <w:rPr>
          <w:rFonts w:hint="default"/>
          <w:b/>
          <w:lang w:val="en-US"/>
        </w:rPr>
      </w:pPr>
    </w:p>
    <w:p>
      <w:pPr>
        <w:pStyle w:val="style0"/>
        <w:rPr>
          <w:rFonts w:hint="default"/>
          <w:b/>
          <w:lang w:val="en-US"/>
        </w:rPr>
      </w:pPr>
    </w:p>
    <w:p>
      <w:pPr>
        <w:pStyle w:val="style0"/>
        <w:rPr>
          <w:rFonts w:hint="default"/>
          <w:b/>
          <w:lang w:val="en-US"/>
        </w:rPr>
      </w:pPr>
    </w:p>
    <w:p>
      <w:pPr>
        <w:pStyle w:val="style0"/>
        <w:rPr>
          <w:rFonts w:hint="default"/>
          <w:b/>
          <w:lang w:val="en-US"/>
        </w:rPr>
      </w:pPr>
    </w:p>
    <w:p>
      <w:pPr>
        <w:pStyle w:val="style0"/>
        <w:rPr>
          <w:rFonts w:hint="default"/>
          <w:b/>
          <w:lang w:val="en-US"/>
        </w:rPr>
      </w:pPr>
    </w:p>
    <w:p>
      <w:pPr>
        <w:pStyle w:val="style0"/>
        <w:rPr>
          <w:rFonts w:hint="default"/>
          <w:b/>
          <w:lang w:val="en-US"/>
        </w:rPr>
      </w:pPr>
    </w:p>
    <w:p>
      <w:pPr>
        <w:pStyle w:val="style0"/>
        <w:rPr>
          <w:rFonts w:hint="default"/>
          <w:b/>
          <w:lang w:val="en-US"/>
        </w:rPr>
      </w:pPr>
    </w:p>
    <w:p>
      <w:pPr>
        <w:pStyle w:val="style0"/>
        <w:rPr/>
      </w:pPr>
      <w:r>
        <w:rPr>
          <w:rFonts w:hint="default"/>
          <w:b/>
          <w:lang w:val="en-US"/>
        </w:rPr>
        <w:t>DAFTAR</w:t>
      </w:r>
      <w:r>
        <w:rPr>
          <w:rFonts w:hint="default"/>
          <w:b/>
          <w:lang w:val="en-US"/>
        </w:rPr>
        <w:t xml:space="preserve"> </w:t>
      </w:r>
      <w:r>
        <w:rPr>
          <w:rFonts w:hint="default"/>
          <w:b/>
          <w:lang w:val="en-US"/>
        </w:rPr>
        <w:t>PUSTAKA</w:t>
      </w:r>
    </w:p>
    <w:p>
      <w:pPr>
        <w:pStyle w:val="style0"/>
        <w:rPr/>
      </w:pPr>
      <w:r>
        <w:rPr>
          <w:rFonts w:hint="default"/>
          <w:lang w:val="en-US"/>
        </w:rPr>
        <w:t xml:space="preserve">  </w:t>
      </w:r>
      <w:r>
        <w:rPr>
          <w:rFonts w:hint="default"/>
          <w:lang w:val="en-US"/>
        </w:rPr>
        <w:t>1.</w:t>
      </w:r>
      <w:r>
        <w:rPr>
          <w:rFonts w:hint="default"/>
          <w:lang w:val="en-US"/>
        </w:rPr>
        <w:t>https://www.pln.co.id/pln-peduli/pln-peduli-index</w:t>
      </w:r>
    </w:p>
    <w:p>
      <w:pPr>
        <w:pStyle w:val="style0"/>
        <w:rPr/>
      </w:pPr>
      <w:r>
        <w:rPr>
          <w:rFonts w:hint="default"/>
          <w:sz w:val="24"/>
          <w:szCs w:val="24"/>
          <w:lang w:val="en-US"/>
        </w:rPr>
        <w:t>2</w:t>
      </w:r>
      <w:r>
        <w:rPr>
          <w:rFonts w:hint="default"/>
          <w:sz w:val="24"/>
          <w:szCs w:val="24"/>
        </w:rPr>
        <w:t>.UU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No.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5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Thn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1999,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Tentang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Larangan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Praktek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Monopoli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Dan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Persaingan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Usaha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Tidak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Sehat.</w:t>
      </w:r>
      <w:r>
        <w:rPr>
          <w:rFonts w:hint="default"/>
          <w:sz w:val="24"/>
          <w:szCs w:val="24"/>
        </w:rPr>
        <w:t xml:space="preserve"> </w:t>
      </w:r>
    </w:p>
    <w:p>
      <w:pPr>
        <w:pStyle w:val="style0"/>
        <w:rPr/>
      </w:pPr>
      <w:r>
        <w:rPr>
          <w:rFonts w:hint="default"/>
          <w:sz w:val="24"/>
          <w:szCs w:val="24"/>
          <w:lang w:val="en-US"/>
        </w:rPr>
        <w:t>3</w:t>
      </w:r>
      <w:r>
        <w:rPr>
          <w:rFonts w:hint="default"/>
          <w:sz w:val="24"/>
          <w:szCs w:val="24"/>
        </w:rPr>
        <w:t>.UU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No.8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/1999.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Tentang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Perlindungan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Konsumen</w:t>
      </w:r>
      <w:r>
        <w:rPr>
          <w:rFonts w:hint="default"/>
          <w:sz w:val="24"/>
          <w:szCs w:val="24"/>
        </w:rPr>
        <w:t xml:space="preserve"> </w:t>
      </w:r>
    </w:p>
    <w:p>
      <w:pPr>
        <w:pStyle w:val="style0"/>
        <w:rPr/>
      </w:pPr>
      <w:r>
        <w:rPr>
          <w:rFonts w:hint="default"/>
          <w:sz w:val="24"/>
          <w:szCs w:val="24"/>
          <w:lang w:val="en-US"/>
        </w:rPr>
        <w:t>4</w:t>
      </w:r>
      <w:r>
        <w:rPr>
          <w:rFonts w:hint="default"/>
          <w:sz w:val="24"/>
          <w:szCs w:val="24"/>
        </w:rPr>
        <w:t>.UURI</w:t>
      </w:r>
      <w:r>
        <w:rPr>
          <w:rFonts w:hint="default"/>
          <w:sz w:val="24"/>
          <w:szCs w:val="24"/>
        </w:rPr>
        <w:t>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No.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30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/2009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Tentang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Ketenagalistrikan</w:t>
      </w:r>
      <w:r>
        <w:rPr>
          <w:rFonts w:hint="default"/>
          <w:sz w:val="24"/>
          <w:szCs w:val="24"/>
        </w:rPr>
        <w:t xml:space="preserve"> </w:t>
      </w:r>
    </w:p>
    <w:p>
      <w:pPr>
        <w:pStyle w:val="style0"/>
        <w:rPr/>
      </w:pPr>
    </w:p>
    <w:sectPr>
      <w:pgSz w:w="11906" w:h="16838" w:orient="portrait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SimSun" w:hAnsi="Calibri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SimSun" w:hAnsi="Tahoma"/>
      <w:sz w:val="16"/>
      <w:szCs w:val="16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498</Words>
  <Pages>4</Pages>
  <Characters>3350</Characters>
  <Application>WPS Office</Application>
  <DocSecurity>0</DocSecurity>
  <Paragraphs>71</Paragraphs>
  <ScaleCrop>false</ScaleCrop>
  <LinksUpToDate>false</LinksUpToDate>
  <CharactersWithSpaces>4047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2020-01-14T00:53:00Z</dcterms:created>
  <dc:creator>ASPIRE ONE</dc:creator>
  <lastModifiedBy>SM-J730G</lastModifiedBy>
  <dcterms:modified xsi:type="dcterms:W3CDTF">2020-01-14T13:24:01Z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